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Pr="00464664" w:rsidRDefault="00157D64" w:rsidP="006540E9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19050" t="0" r="9525" b="0"/>
                  <wp:wrapNone/>
                  <wp:docPr id="2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Pr="00F2216A" w:rsidRDefault="00157D64" w:rsidP="006540E9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157D64" w:rsidRPr="0034676F" w:rsidRDefault="00157D64" w:rsidP="006540E9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157D64" w:rsidRPr="00FB716C" w:rsidRDefault="00157D64" w:rsidP="006540E9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</w:tcPr>
          <w:p w:rsidR="00157D64" w:rsidRPr="00F75D89" w:rsidRDefault="00157D64" w:rsidP="006540E9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157D64" w:rsidRPr="00F75D89" w:rsidRDefault="00157D64" w:rsidP="006540E9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157D64" w:rsidRPr="00F75D89" w:rsidRDefault="00157D64" w:rsidP="006540E9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Default="007123AE" w:rsidP="006540E9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 Петербургская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, </w:t>
            </w:r>
            <w:r w:rsidR="00157D64">
              <w:rPr>
                <w:spacing w:val="-6"/>
                <w:sz w:val="20"/>
                <w:szCs w:val="20"/>
              </w:rPr>
              <w:t>д.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157D64" w:rsidRDefault="00157D64" w:rsidP="006540E9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Default="00157D64" w:rsidP="006540E9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157D64" w:rsidRPr="00FB716C" w:rsidRDefault="00157D64" w:rsidP="006540E9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157D64" w:rsidRPr="00ED6307" w:rsidTr="006540E9">
        <w:trPr>
          <w:trHeight w:val="431"/>
          <w:jc w:val="center"/>
        </w:trPr>
        <w:tc>
          <w:tcPr>
            <w:tcW w:w="4928" w:type="dxa"/>
            <w:gridSpan w:val="3"/>
          </w:tcPr>
          <w:p w:rsidR="00157D64" w:rsidRPr="00ED6307" w:rsidRDefault="00157D64" w:rsidP="006540E9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157D64" w:rsidRPr="00ED6307" w:rsidRDefault="00157D64" w:rsidP="006540E9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157D64" w:rsidRPr="0034676F" w:rsidRDefault="00157D64" w:rsidP="006540E9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57D64" w:rsidRDefault="00157D64" w:rsidP="00157D64">
      <w:pPr>
        <w:ind w:right="426"/>
        <w:jc w:val="center"/>
        <w:rPr>
          <w:b/>
          <w:bCs/>
          <w:color w:val="000000"/>
        </w:rPr>
      </w:pPr>
    </w:p>
    <w:p w:rsidR="005D091F" w:rsidRDefault="00157D64" w:rsidP="005D091F">
      <w:pPr>
        <w:spacing w:line="360" w:lineRule="auto"/>
        <w:ind w:right="426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14043F" w:rsidRDefault="005D091F" w:rsidP="005D091F">
      <w:pPr>
        <w:spacing w:line="360" w:lineRule="auto"/>
        <w:ind w:right="426"/>
        <w:jc w:val="center"/>
        <w:rPr>
          <w:b/>
          <w:color w:val="000000"/>
          <w:shd w:val="clear" w:color="auto" w:fill="FFFFFF"/>
        </w:rPr>
      </w:pPr>
      <w:r>
        <w:rPr>
          <w:b/>
          <w:bCs/>
          <w:color w:val="000000"/>
        </w:rPr>
        <w:t xml:space="preserve">к </w:t>
      </w:r>
      <w:r w:rsidR="001558E6" w:rsidRPr="001558E6">
        <w:rPr>
          <w:b/>
          <w:bCs/>
          <w:color w:val="000000"/>
          <w:shd w:val="clear" w:color="auto" w:fill="FFFFFF"/>
        </w:rPr>
        <w:t>брифинг</w:t>
      </w:r>
      <w:r w:rsidR="001558E6">
        <w:rPr>
          <w:b/>
          <w:bCs/>
          <w:color w:val="000000"/>
          <w:shd w:val="clear" w:color="auto" w:fill="FFFFFF"/>
        </w:rPr>
        <w:t>у</w:t>
      </w:r>
      <w:r w:rsidR="00703AB9">
        <w:rPr>
          <w:b/>
          <w:bCs/>
          <w:color w:val="000000"/>
          <w:shd w:val="clear" w:color="auto" w:fill="FFFFFF"/>
        </w:rPr>
        <w:t xml:space="preserve"> на тему </w:t>
      </w:r>
      <w:r w:rsidR="001558E6" w:rsidRPr="00D046E0">
        <w:rPr>
          <w:b/>
          <w:bCs/>
          <w:color w:val="000000"/>
          <w:shd w:val="clear" w:color="auto" w:fill="FFFFFF"/>
        </w:rPr>
        <w:t>«</w:t>
      </w:r>
      <w:r w:rsidR="00D046E0" w:rsidRPr="00D046E0">
        <w:rPr>
          <w:b/>
          <w:color w:val="000000"/>
          <w:shd w:val="clear" w:color="auto" w:fill="FFFFFF"/>
        </w:rPr>
        <w:t xml:space="preserve">Достижения и победы молодежи Татарстана </w:t>
      </w:r>
    </w:p>
    <w:p w:rsidR="005D091F" w:rsidRPr="00D046E0" w:rsidRDefault="00D046E0" w:rsidP="005D091F">
      <w:pPr>
        <w:spacing w:line="360" w:lineRule="auto"/>
        <w:ind w:right="426"/>
        <w:jc w:val="center"/>
        <w:rPr>
          <w:b/>
          <w:color w:val="000000"/>
        </w:rPr>
      </w:pPr>
      <w:r w:rsidRPr="00D046E0">
        <w:rPr>
          <w:b/>
          <w:color w:val="000000"/>
          <w:shd w:val="clear" w:color="auto" w:fill="FFFFFF"/>
        </w:rPr>
        <w:t>на федеральном и окружном уровнях</w:t>
      </w:r>
      <w:r w:rsidR="001558E6" w:rsidRPr="00D046E0">
        <w:rPr>
          <w:b/>
          <w:bCs/>
          <w:color w:val="000000"/>
          <w:shd w:val="clear" w:color="auto" w:fill="FFFFFF"/>
        </w:rPr>
        <w:t>»</w:t>
      </w:r>
    </w:p>
    <w:p w:rsidR="00722803" w:rsidRPr="005D091F" w:rsidRDefault="00722803" w:rsidP="005D091F">
      <w:pPr>
        <w:spacing w:line="360" w:lineRule="auto"/>
        <w:ind w:right="426"/>
        <w:jc w:val="center"/>
        <w:rPr>
          <w:b/>
          <w:bCs/>
          <w:color w:val="000000"/>
        </w:rPr>
      </w:pPr>
    </w:p>
    <w:p w:rsidR="00FD54FE" w:rsidRPr="007A300B" w:rsidRDefault="00835083" w:rsidP="007A300B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t>3 апреля</w:t>
      </w:r>
      <w:r w:rsidR="00773BB0" w:rsidRPr="007A300B">
        <w:t> в 10</w:t>
      </w:r>
      <w:r w:rsidR="0014043F">
        <w:t>:</w:t>
      </w:r>
      <w:r w:rsidR="00773BB0" w:rsidRPr="007A300B">
        <w:t xml:space="preserve">00 в </w:t>
      </w:r>
      <w:r w:rsidR="0014043F">
        <w:t xml:space="preserve">здании </w:t>
      </w:r>
      <w:r w:rsidR="00773BB0" w:rsidRPr="007A300B">
        <w:t>Кабинет</w:t>
      </w:r>
      <w:r w:rsidR="0014043F">
        <w:t>а</w:t>
      </w:r>
      <w:r w:rsidR="00773BB0" w:rsidRPr="007A300B">
        <w:t xml:space="preserve"> Министров Республики Татарстан (г. Казань, пл. Свободы, 1) пройдет </w:t>
      </w:r>
      <w:r w:rsidR="001558E6" w:rsidRPr="007A300B">
        <w:t xml:space="preserve">брифинг на тему </w:t>
      </w:r>
      <w:r w:rsidR="00773BB0" w:rsidRPr="007A300B">
        <w:t>«</w:t>
      </w:r>
      <w:r w:rsidRPr="00835083">
        <w:t>Достижения и победы молодежи Татарстана на федеральном и окружном уровнях</w:t>
      </w:r>
      <w:r w:rsidR="00773BB0" w:rsidRPr="007A300B">
        <w:t>»</w:t>
      </w:r>
      <w:r w:rsidR="007A300B">
        <w:t>.</w:t>
      </w:r>
    </w:p>
    <w:p w:rsidR="00D046E0" w:rsidRDefault="00450CB0" w:rsidP="00D046E0">
      <w:pPr>
        <w:pStyle w:val="a6"/>
        <w:spacing w:before="0" w:beforeAutospacing="0" w:after="0" w:afterAutospacing="0" w:line="360" w:lineRule="auto"/>
        <w:ind w:firstLine="851"/>
        <w:jc w:val="both"/>
      </w:pPr>
      <w:r w:rsidRPr="00FD54FE">
        <w:t xml:space="preserve">В </w:t>
      </w:r>
      <w:r w:rsidR="00EC73F5">
        <w:t xml:space="preserve">качестве спикеров </w:t>
      </w:r>
      <w:r w:rsidR="0014043F">
        <w:t xml:space="preserve">на брифинге </w:t>
      </w:r>
      <w:r w:rsidR="00EC73F5">
        <w:t>выступят</w:t>
      </w:r>
      <w:r w:rsidR="00722803" w:rsidRPr="00FD54FE">
        <w:t xml:space="preserve"> </w:t>
      </w:r>
      <w:r w:rsidR="00E25B99">
        <w:t>заместитель</w:t>
      </w:r>
      <w:r w:rsidR="00E25B99" w:rsidRPr="00E25B99">
        <w:t xml:space="preserve"> министра по делам молодежи и спорту Республики Татарстан Руста</w:t>
      </w:r>
      <w:r w:rsidR="00E25B99">
        <w:t xml:space="preserve">м </w:t>
      </w:r>
      <w:proofErr w:type="spellStart"/>
      <w:r w:rsidR="00E25B99">
        <w:t>Гарифуллин</w:t>
      </w:r>
      <w:proofErr w:type="spellEnd"/>
      <w:r w:rsidRPr="00FD54FE">
        <w:t xml:space="preserve">, </w:t>
      </w:r>
      <w:r w:rsidR="009006C9" w:rsidRPr="009006C9">
        <w:t>победитель всероссийского конкурса молодежных проектов Федерального агентства по делам молодежи</w:t>
      </w:r>
      <w:r w:rsidR="009006C9">
        <w:t xml:space="preserve"> </w:t>
      </w:r>
      <w:proofErr w:type="spellStart"/>
      <w:r w:rsidR="009006C9">
        <w:t>Гульфия</w:t>
      </w:r>
      <w:proofErr w:type="spellEnd"/>
      <w:r w:rsidR="009006C9">
        <w:t xml:space="preserve"> </w:t>
      </w:r>
      <w:proofErr w:type="spellStart"/>
      <w:r w:rsidR="009006C9">
        <w:t>Мутугуллина</w:t>
      </w:r>
      <w:proofErr w:type="spellEnd"/>
      <w:r w:rsidR="009006C9">
        <w:t xml:space="preserve">, </w:t>
      </w:r>
      <w:r w:rsidR="009006C9" w:rsidRPr="009006C9">
        <w:t>руководитель делегации Республики Татарстан на III Интеллектуальной олимпиад</w:t>
      </w:r>
      <w:r w:rsidR="0014043F">
        <w:t>е</w:t>
      </w:r>
      <w:r w:rsidR="009006C9" w:rsidRPr="009006C9">
        <w:t xml:space="preserve"> Приволжского федерального округа среди студенто</w:t>
      </w:r>
      <w:r w:rsidR="009006C9">
        <w:t xml:space="preserve">в </w:t>
      </w:r>
      <w:r w:rsidR="009006C9" w:rsidRPr="009006C9">
        <w:t>Рената</w:t>
      </w:r>
      <w:r w:rsidR="009006C9">
        <w:t xml:space="preserve"> Павлова.</w:t>
      </w:r>
    </w:p>
    <w:p w:rsidR="007D5417" w:rsidRPr="007D5417" w:rsidRDefault="007D5417" w:rsidP="00D046E0">
      <w:pPr>
        <w:pStyle w:val="a6"/>
        <w:spacing w:before="0" w:beforeAutospacing="0" w:after="0" w:afterAutospacing="0" w:line="360" w:lineRule="auto"/>
        <w:ind w:firstLine="851"/>
        <w:jc w:val="both"/>
      </w:pPr>
      <w:r w:rsidRPr="007D5417">
        <w:t>Федеральное агентство по делам молодежи подготовило итоговый рейтинг эффективности региональных органов исполнительной власти, реализующих государственную молодежную политику, за 2017 год. Список возглавила Республика Татарстан (72,7 % выполнения показателей).</w:t>
      </w:r>
    </w:p>
    <w:p w:rsidR="00450CB0" w:rsidRDefault="0014043F" w:rsidP="00FD54FE">
      <w:pPr>
        <w:pStyle w:val="a6"/>
        <w:spacing w:before="0" w:beforeAutospacing="0" w:after="0" w:afterAutospacing="0" w:line="360" w:lineRule="auto"/>
        <w:ind w:firstLine="851"/>
        <w:jc w:val="both"/>
      </w:pPr>
      <w:r>
        <w:t xml:space="preserve">Мониторинг, на основании которого формировался рейтинг, </w:t>
      </w:r>
      <w:r w:rsidR="00D046E0" w:rsidRPr="00D046E0">
        <w:t>включает в себя анализ реализации в регионах 16 приоритетных направлений государственной молодежной политики, в которых оценивается состояние инфраструктуры, эффективность работы кадров, развитие нормативной базы, поддержка молодежных инициатив, развитие молодежного самоуправления и НКО, формирование условий для с</w:t>
      </w:r>
      <w:r w:rsidR="00EC73F5">
        <w:t>амореализации молодежи. К</w:t>
      </w:r>
      <w:r w:rsidR="00D046E0" w:rsidRPr="00D046E0">
        <w:t xml:space="preserve">ритериями оценки </w:t>
      </w:r>
      <w:r>
        <w:t xml:space="preserve">также </w:t>
      </w:r>
      <w:r w:rsidR="00D046E0" w:rsidRPr="00D046E0">
        <w:t>выступа</w:t>
      </w:r>
      <w:r>
        <w:t>ю</w:t>
      </w:r>
      <w:r w:rsidR="00D046E0" w:rsidRPr="00D046E0">
        <w:t>т участие молодежи р</w:t>
      </w:r>
      <w:r w:rsidR="005D37F6">
        <w:t>егиона в федеральных проектах и</w:t>
      </w:r>
      <w:r w:rsidR="00D046E0">
        <w:t xml:space="preserve"> </w:t>
      </w:r>
      <w:r w:rsidR="00D046E0" w:rsidRPr="00D046E0">
        <w:t>достижения на всероссийских конкурсных площадках</w:t>
      </w:r>
      <w:r w:rsidR="00D046E0">
        <w:t>.</w:t>
      </w:r>
    </w:p>
    <w:p w:rsidR="00D046E0" w:rsidRDefault="00D046E0" w:rsidP="00D046E0">
      <w:pPr>
        <w:spacing w:line="360" w:lineRule="auto"/>
        <w:ind w:firstLine="709"/>
        <w:jc w:val="both"/>
      </w:pPr>
      <w:r w:rsidRPr="00D046E0">
        <w:t>Победа молодежной политики Татарстана на федерально</w:t>
      </w:r>
      <w:r w:rsidR="005D37F6">
        <w:t>м</w:t>
      </w:r>
      <w:r w:rsidRPr="00D046E0">
        <w:t xml:space="preserve"> уровне – это результат системной совместной работы </w:t>
      </w:r>
      <w:r w:rsidR="0014043F" w:rsidRPr="00D046E0">
        <w:t xml:space="preserve">Правительства </w:t>
      </w:r>
      <w:r w:rsidR="0014043F">
        <w:t xml:space="preserve">Республики Татарстан </w:t>
      </w:r>
      <w:r w:rsidRPr="00D046E0">
        <w:t>и молодежного сообщества по реализаци</w:t>
      </w:r>
      <w:r w:rsidR="0014043F">
        <w:t>и молодежной политики в регионе.</w:t>
      </w:r>
    </w:p>
    <w:p w:rsidR="00D046E0" w:rsidRDefault="00D046E0" w:rsidP="00D046E0">
      <w:pPr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2017 году Министерство по делам молодежи и спорту РТ </w:t>
      </w:r>
      <w:r w:rsidRPr="00D046E0">
        <w:rPr>
          <w:shd w:val="clear" w:color="auto" w:fill="FFFFFF"/>
        </w:rPr>
        <w:t>провел</w:t>
      </w:r>
      <w:r w:rsidR="0014043F">
        <w:rPr>
          <w:shd w:val="clear" w:color="auto" w:fill="FFFFFF"/>
        </w:rPr>
        <w:t>о</w:t>
      </w:r>
      <w:r w:rsidRPr="00D046E0">
        <w:rPr>
          <w:shd w:val="clear" w:color="auto" w:fill="FFFFFF"/>
        </w:rPr>
        <w:t xml:space="preserve"> более 350 республиканских молодежных мероприятий, более 20 мероприятий </w:t>
      </w:r>
      <w:r w:rsidR="0014043F">
        <w:rPr>
          <w:shd w:val="clear" w:color="auto" w:fill="FFFFFF"/>
        </w:rPr>
        <w:t>все</w:t>
      </w:r>
      <w:r w:rsidRPr="00D046E0">
        <w:rPr>
          <w:shd w:val="clear" w:color="auto" w:fill="FFFFFF"/>
        </w:rPr>
        <w:t>российского и мирового уровня по 12 приоритетны</w:t>
      </w:r>
      <w:r w:rsidR="0014043F">
        <w:rPr>
          <w:shd w:val="clear" w:color="auto" w:fill="FFFFFF"/>
        </w:rPr>
        <w:t>м</w:t>
      </w:r>
      <w:r w:rsidRPr="00D046E0">
        <w:rPr>
          <w:shd w:val="clear" w:color="auto" w:fill="FFFFFF"/>
        </w:rPr>
        <w:t xml:space="preserve"> направлениям молодежной политики.</w:t>
      </w:r>
    </w:p>
    <w:p w:rsidR="00D046E0" w:rsidRPr="00D046E0" w:rsidRDefault="00703AB9" w:rsidP="00D046E0">
      <w:pPr>
        <w:spacing w:line="360" w:lineRule="auto"/>
        <w:ind w:firstLine="708"/>
        <w:jc w:val="both"/>
      </w:pPr>
      <w:r>
        <w:t>Приоритетной задачей и перспективой</w:t>
      </w:r>
      <w:r w:rsidR="00D046E0" w:rsidRPr="00D046E0">
        <w:t xml:space="preserve"> </w:t>
      </w:r>
      <w:r w:rsidR="0014043F">
        <w:t xml:space="preserve">в республике </w:t>
      </w:r>
      <w:r>
        <w:t xml:space="preserve">является </w:t>
      </w:r>
      <w:r w:rsidR="00D046E0" w:rsidRPr="00D046E0">
        <w:t>развитие моло</w:t>
      </w:r>
      <w:r>
        <w:t>дежной политики в сети интернет. В этом направлении Татарстан</w:t>
      </w:r>
      <w:r w:rsidR="00D046E0" w:rsidRPr="00D046E0">
        <w:t xml:space="preserve"> </w:t>
      </w:r>
      <w:r>
        <w:t xml:space="preserve">отмечен </w:t>
      </w:r>
      <w:r w:rsidR="00D046E0" w:rsidRPr="00D046E0">
        <w:t>благодар</w:t>
      </w:r>
      <w:r>
        <w:t xml:space="preserve">ственным письмом </w:t>
      </w:r>
      <w:proofErr w:type="spellStart"/>
      <w:r>
        <w:t>Росмолодежи</w:t>
      </w:r>
      <w:proofErr w:type="spellEnd"/>
      <w:r w:rsidR="0014043F">
        <w:t>, а</w:t>
      </w:r>
      <w:r>
        <w:t xml:space="preserve"> </w:t>
      </w:r>
      <w:r w:rsidR="00D046E0" w:rsidRPr="00D046E0">
        <w:t xml:space="preserve">опыт работы </w:t>
      </w:r>
      <w:r w:rsidR="0014043F">
        <w:t xml:space="preserve">республики </w:t>
      </w:r>
      <w:r w:rsidR="00D046E0" w:rsidRPr="00D046E0">
        <w:t>реко</w:t>
      </w:r>
      <w:r w:rsidR="005D37F6">
        <w:t>мендован для внедрения в другие регионы</w:t>
      </w:r>
      <w:r w:rsidR="00D046E0" w:rsidRPr="00D046E0">
        <w:t xml:space="preserve">. </w:t>
      </w:r>
    </w:p>
    <w:p w:rsidR="00D046E0" w:rsidRPr="00D046E0" w:rsidRDefault="00D046E0" w:rsidP="00D046E0">
      <w:pPr>
        <w:spacing w:line="360" w:lineRule="auto"/>
        <w:ind w:firstLine="709"/>
        <w:jc w:val="both"/>
      </w:pPr>
    </w:p>
    <w:p w:rsidR="002E0688" w:rsidRPr="002E0688" w:rsidRDefault="002E0688" w:rsidP="00703AB9">
      <w:pPr>
        <w:pStyle w:val="a6"/>
        <w:spacing w:before="0" w:beforeAutospacing="0" w:after="0" w:afterAutospacing="0" w:line="360" w:lineRule="auto"/>
        <w:jc w:val="both"/>
      </w:pPr>
    </w:p>
    <w:sectPr w:rsidR="002E0688" w:rsidRPr="002E0688" w:rsidSect="00722803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FB8"/>
    <w:multiLevelType w:val="hybridMultilevel"/>
    <w:tmpl w:val="1CD2F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8C6C1D"/>
    <w:multiLevelType w:val="hybridMultilevel"/>
    <w:tmpl w:val="EB48C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527CCD"/>
    <w:multiLevelType w:val="hybridMultilevel"/>
    <w:tmpl w:val="10947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D00219"/>
    <w:multiLevelType w:val="hybridMultilevel"/>
    <w:tmpl w:val="6F941B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094C75"/>
    <w:multiLevelType w:val="hybridMultilevel"/>
    <w:tmpl w:val="F19C8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48B4A13"/>
    <w:multiLevelType w:val="hybridMultilevel"/>
    <w:tmpl w:val="09CC5BF2"/>
    <w:lvl w:ilvl="0" w:tplc="106A3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DA0556"/>
    <w:multiLevelType w:val="hybridMultilevel"/>
    <w:tmpl w:val="831422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6057DA"/>
    <w:multiLevelType w:val="hybridMultilevel"/>
    <w:tmpl w:val="2012B1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54"/>
    <w:rsid w:val="000051DB"/>
    <w:rsid w:val="00010792"/>
    <w:rsid w:val="00021C0B"/>
    <w:rsid w:val="00031FE9"/>
    <w:rsid w:val="00047E5B"/>
    <w:rsid w:val="00053CDD"/>
    <w:rsid w:val="00071BA4"/>
    <w:rsid w:val="000729EC"/>
    <w:rsid w:val="00092C10"/>
    <w:rsid w:val="000972AE"/>
    <w:rsid w:val="0009794A"/>
    <w:rsid w:val="000A5B31"/>
    <w:rsid w:val="000C6E42"/>
    <w:rsid w:val="000C7C82"/>
    <w:rsid w:val="000D24F4"/>
    <w:rsid w:val="000D2809"/>
    <w:rsid w:val="000D337E"/>
    <w:rsid w:val="000D5C54"/>
    <w:rsid w:val="00110E18"/>
    <w:rsid w:val="0014043F"/>
    <w:rsid w:val="001558E6"/>
    <w:rsid w:val="00157941"/>
    <w:rsid w:val="00157D64"/>
    <w:rsid w:val="0016333C"/>
    <w:rsid w:val="00190012"/>
    <w:rsid w:val="00192805"/>
    <w:rsid w:val="0019427B"/>
    <w:rsid w:val="001A5956"/>
    <w:rsid w:val="001A6816"/>
    <w:rsid w:val="001D5A89"/>
    <w:rsid w:val="001D7C14"/>
    <w:rsid w:val="001E67B3"/>
    <w:rsid w:val="001E6E33"/>
    <w:rsid w:val="00201199"/>
    <w:rsid w:val="00201EEA"/>
    <w:rsid w:val="0022328E"/>
    <w:rsid w:val="0026173F"/>
    <w:rsid w:val="0028313D"/>
    <w:rsid w:val="00290658"/>
    <w:rsid w:val="002A6B77"/>
    <w:rsid w:val="002A7B8C"/>
    <w:rsid w:val="002B240B"/>
    <w:rsid w:val="002D089B"/>
    <w:rsid w:val="002D205C"/>
    <w:rsid w:val="002E0688"/>
    <w:rsid w:val="002E0CF5"/>
    <w:rsid w:val="002E1FE1"/>
    <w:rsid w:val="002E4D78"/>
    <w:rsid w:val="003011AC"/>
    <w:rsid w:val="00302A5F"/>
    <w:rsid w:val="00304D99"/>
    <w:rsid w:val="0030632C"/>
    <w:rsid w:val="0030788B"/>
    <w:rsid w:val="0038562A"/>
    <w:rsid w:val="0039384E"/>
    <w:rsid w:val="003A4964"/>
    <w:rsid w:val="003B4EE7"/>
    <w:rsid w:val="003C2F1E"/>
    <w:rsid w:val="00402F22"/>
    <w:rsid w:val="004234DB"/>
    <w:rsid w:val="00450CB0"/>
    <w:rsid w:val="004550F4"/>
    <w:rsid w:val="00470F5C"/>
    <w:rsid w:val="004817D7"/>
    <w:rsid w:val="004A5801"/>
    <w:rsid w:val="004B4048"/>
    <w:rsid w:val="004B4332"/>
    <w:rsid w:val="004D6F75"/>
    <w:rsid w:val="004E13FF"/>
    <w:rsid w:val="004E5398"/>
    <w:rsid w:val="00500B0B"/>
    <w:rsid w:val="00526844"/>
    <w:rsid w:val="0052741E"/>
    <w:rsid w:val="00550B86"/>
    <w:rsid w:val="00554DB3"/>
    <w:rsid w:val="00563D90"/>
    <w:rsid w:val="00570C1F"/>
    <w:rsid w:val="005841E7"/>
    <w:rsid w:val="00590028"/>
    <w:rsid w:val="005934E4"/>
    <w:rsid w:val="00594050"/>
    <w:rsid w:val="005A6923"/>
    <w:rsid w:val="005D091F"/>
    <w:rsid w:val="005D37F6"/>
    <w:rsid w:val="005E5EAE"/>
    <w:rsid w:val="005F4A48"/>
    <w:rsid w:val="00604137"/>
    <w:rsid w:val="0060544C"/>
    <w:rsid w:val="006163D7"/>
    <w:rsid w:val="00621409"/>
    <w:rsid w:val="00627D95"/>
    <w:rsid w:val="006413EF"/>
    <w:rsid w:val="0066738C"/>
    <w:rsid w:val="00673331"/>
    <w:rsid w:val="006744D1"/>
    <w:rsid w:val="0067612E"/>
    <w:rsid w:val="0069329F"/>
    <w:rsid w:val="006B455D"/>
    <w:rsid w:val="006D7C9E"/>
    <w:rsid w:val="00703AB9"/>
    <w:rsid w:val="007123AE"/>
    <w:rsid w:val="007150FE"/>
    <w:rsid w:val="00722803"/>
    <w:rsid w:val="00736C18"/>
    <w:rsid w:val="00741B1B"/>
    <w:rsid w:val="00743499"/>
    <w:rsid w:val="007502CE"/>
    <w:rsid w:val="00753740"/>
    <w:rsid w:val="00753E8B"/>
    <w:rsid w:val="00773BB0"/>
    <w:rsid w:val="00795275"/>
    <w:rsid w:val="007A300B"/>
    <w:rsid w:val="007A3BAD"/>
    <w:rsid w:val="007A7E5B"/>
    <w:rsid w:val="007D5417"/>
    <w:rsid w:val="007E2517"/>
    <w:rsid w:val="007E2DFB"/>
    <w:rsid w:val="007E4C42"/>
    <w:rsid w:val="007E5E9D"/>
    <w:rsid w:val="007E6438"/>
    <w:rsid w:val="007F2821"/>
    <w:rsid w:val="00804ADC"/>
    <w:rsid w:val="00814C42"/>
    <w:rsid w:val="00814F0B"/>
    <w:rsid w:val="0081577A"/>
    <w:rsid w:val="00835083"/>
    <w:rsid w:val="00851E70"/>
    <w:rsid w:val="0085744E"/>
    <w:rsid w:val="008953EA"/>
    <w:rsid w:val="008A16A9"/>
    <w:rsid w:val="008C0042"/>
    <w:rsid w:val="008C4362"/>
    <w:rsid w:val="008C66BD"/>
    <w:rsid w:val="008E1147"/>
    <w:rsid w:val="008E518B"/>
    <w:rsid w:val="008F18D2"/>
    <w:rsid w:val="009006C9"/>
    <w:rsid w:val="009106F0"/>
    <w:rsid w:val="00912769"/>
    <w:rsid w:val="009223EE"/>
    <w:rsid w:val="009255A4"/>
    <w:rsid w:val="00930563"/>
    <w:rsid w:val="00930B93"/>
    <w:rsid w:val="00945E63"/>
    <w:rsid w:val="00961AC3"/>
    <w:rsid w:val="009665D3"/>
    <w:rsid w:val="0096794C"/>
    <w:rsid w:val="00980858"/>
    <w:rsid w:val="00991F7D"/>
    <w:rsid w:val="0099230D"/>
    <w:rsid w:val="009D0431"/>
    <w:rsid w:val="009D3888"/>
    <w:rsid w:val="00A04B17"/>
    <w:rsid w:val="00A07C2A"/>
    <w:rsid w:val="00A27AE5"/>
    <w:rsid w:val="00A32693"/>
    <w:rsid w:val="00A37178"/>
    <w:rsid w:val="00A41D34"/>
    <w:rsid w:val="00A615BC"/>
    <w:rsid w:val="00AD15D7"/>
    <w:rsid w:val="00AD6065"/>
    <w:rsid w:val="00AF57D1"/>
    <w:rsid w:val="00AF7F9B"/>
    <w:rsid w:val="00B21CF3"/>
    <w:rsid w:val="00B272DF"/>
    <w:rsid w:val="00B332EA"/>
    <w:rsid w:val="00B3740A"/>
    <w:rsid w:val="00B410CD"/>
    <w:rsid w:val="00B71E7A"/>
    <w:rsid w:val="00B71FFC"/>
    <w:rsid w:val="00BA511F"/>
    <w:rsid w:val="00BB283B"/>
    <w:rsid w:val="00BB6AAB"/>
    <w:rsid w:val="00BC7EAD"/>
    <w:rsid w:val="00BF276F"/>
    <w:rsid w:val="00BF5D09"/>
    <w:rsid w:val="00C26627"/>
    <w:rsid w:val="00C334D9"/>
    <w:rsid w:val="00C44B0A"/>
    <w:rsid w:val="00C61DE1"/>
    <w:rsid w:val="00C672D7"/>
    <w:rsid w:val="00C812BC"/>
    <w:rsid w:val="00C9329F"/>
    <w:rsid w:val="00CA1E5C"/>
    <w:rsid w:val="00CB52BB"/>
    <w:rsid w:val="00CD03FE"/>
    <w:rsid w:val="00CD273B"/>
    <w:rsid w:val="00CD3759"/>
    <w:rsid w:val="00CE1D90"/>
    <w:rsid w:val="00CE5118"/>
    <w:rsid w:val="00D01A7F"/>
    <w:rsid w:val="00D01E73"/>
    <w:rsid w:val="00D046E0"/>
    <w:rsid w:val="00D23CB4"/>
    <w:rsid w:val="00D23ED1"/>
    <w:rsid w:val="00D259F5"/>
    <w:rsid w:val="00D33243"/>
    <w:rsid w:val="00D33C13"/>
    <w:rsid w:val="00D47187"/>
    <w:rsid w:val="00D75862"/>
    <w:rsid w:val="00D81202"/>
    <w:rsid w:val="00DA3F4D"/>
    <w:rsid w:val="00DA7411"/>
    <w:rsid w:val="00DB1FD4"/>
    <w:rsid w:val="00DB5608"/>
    <w:rsid w:val="00DC6798"/>
    <w:rsid w:val="00DD24A1"/>
    <w:rsid w:val="00DD3DBC"/>
    <w:rsid w:val="00DD413E"/>
    <w:rsid w:val="00DD5C38"/>
    <w:rsid w:val="00E00AED"/>
    <w:rsid w:val="00E20328"/>
    <w:rsid w:val="00E2055C"/>
    <w:rsid w:val="00E22AF2"/>
    <w:rsid w:val="00E23C63"/>
    <w:rsid w:val="00E25B99"/>
    <w:rsid w:val="00E27167"/>
    <w:rsid w:val="00E275BB"/>
    <w:rsid w:val="00E3203D"/>
    <w:rsid w:val="00E47E59"/>
    <w:rsid w:val="00E633B9"/>
    <w:rsid w:val="00E64F8F"/>
    <w:rsid w:val="00E66208"/>
    <w:rsid w:val="00E6667D"/>
    <w:rsid w:val="00E66B54"/>
    <w:rsid w:val="00E84FEE"/>
    <w:rsid w:val="00E92A43"/>
    <w:rsid w:val="00E935C8"/>
    <w:rsid w:val="00E95B49"/>
    <w:rsid w:val="00E96D09"/>
    <w:rsid w:val="00EA49FE"/>
    <w:rsid w:val="00EC1558"/>
    <w:rsid w:val="00EC73F5"/>
    <w:rsid w:val="00ED5BB8"/>
    <w:rsid w:val="00F14C1C"/>
    <w:rsid w:val="00F16B07"/>
    <w:rsid w:val="00F25EC1"/>
    <w:rsid w:val="00F3497F"/>
    <w:rsid w:val="00F472AC"/>
    <w:rsid w:val="00F54DBC"/>
    <w:rsid w:val="00F81D70"/>
    <w:rsid w:val="00F828D9"/>
    <w:rsid w:val="00F91AB8"/>
    <w:rsid w:val="00FA008E"/>
    <w:rsid w:val="00FA6BDC"/>
    <w:rsid w:val="00FB4CE1"/>
    <w:rsid w:val="00FD54FE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363C9-5E19-4802-8178-525A2759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15D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09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2016-11-29T07:19:00Z</cp:lastPrinted>
  <dcterms:created xsi:type="dcterms:W3CDTF">2018-04-03T06:28:00Z</dcterms:created>
  <dcterms:modified xsi:type="dcterms:W3CDTF">2018-04-03T06:28:00Z</dcterms:modified>
</cp:coreProperties>
</file>