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C1" w:rsidRPr="00502DF6" w:rsidRDefault="00502DF6" w:rsidP="00502DF6">
      <w:pPr>
        <w:ind w:firstLine="708"/>
        <w:jc w:val="center"/>
        <w:rPr>
          <w:b/>
          <w:szCs w:val="28"/>
        </w:rPr>
      </w:pPr>
      <w:r w:rsidRPr="00502DF6">
        <w:rPr>
          <w:b/>
          <w:szCs w:val="28"/>
        </w:rPr>
        <w:t xml:space="preserve"> </w:t>
      </w:r>
      <w:r w:rsidR="00E314C1" w:rsidRPr="00502DF6">
        <w:rPr>
          <w:b/>
          <w:szCs w:val="28"/>
        </w:rPr>
        <w:t xml:space="preserve">«О подготовке к новому </w:t>
      </w:r>
    </w:p>
    <w:p w:rsidR="004D70A6" w:rsidRPr="00502DF6" w:rsidRDefault="00E314C1" w:rsidP="00502DF6">
      <w:pPr>
        <w:ind w:firstLine="708"/>
        <w:jc w:val="center"/>
        <w:rPr>
          <w:b/>
          <w:szCs w:val="28"/>
        </w:rPr>
      </w:pPr>
      <w:r w:rsidRPr="00502DF6">
        <w:rPr>
          <w:b/>
          <w:szCs w:val="28"/>
        </w:rPr>
        <w:t>отопительному периоду 2018/2019 года</w:t>
      </w:r>
      <w:r w:rsidR="00622BD4" w:rsidRPr="00502DF6">
        <w:rPr>
          <w:b/>
          <w:szCs w:val="28"/>
        </w:rPr>
        <w:t>»</w:t>
      </w:r>
    </w:p>
    <w:p w:rsidR="00B256A0" w:rsidRPr="00502DF6" w:rsidRDefault="00B256A0" w:rsidP="00502DF6">
      <w:pPr>
        <w:ind w:firstLine="708"/>
        <w:jc w:val="center"/>
        <w:rPr>
          <w:b/>
          <w:szCs w:val="28"/>
        </w:rPr>
      </w:pPr>
    </w:p>
    <w:p w:rsidR="00743E33" w:rsidRPr="00502DF6" w:rsidRDefault="00743E33" w:rsidP="00502DF6">
      <w:pPr>
        <w:ind w:firstLine="708"/>
        <w:jc w:val="center"/>
        <w:rPr>
          <w:b/>
          <w:szCs w:val="28"/>
        </w:rPr>
      </w:pPr>
    </w:p>
    <w:p w:rsidR="00B256A0" w:rsidRPr="00502DF6" w:rsidRDefault="00B256A0" w:rsidP="00502DF6">
      <w:pPr>
        <w:spacing w:line="192" w:lineRule="auto"/>
        <w:ind w:firstLine="708"/>
        <w:jc w:val="both"/>
        <w:rPr>
          <w:b/>
          <w:color w:val="FF0000"/>
          <w:szCs w:val="28"/>
          <w:u w:val="single"/>
        </w:rPr>
      </w:pPr>
    </w:p>
    <w:p w:rsidR="00B256A0" w:rsidRPr="00502DF6" w:rsidRDefault="00B256A0" w:rsidP="00502DF6">
      <w:pPr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 xml:space="preserve">Прошедший отопительный период в Республике Татарстан начался 25 сентября </w:t>
      </w:r>
      <w:r w:rsidRPr="00502DF6">
        <w:rPr>
          <w:color w:val="00B050"/>
          <w:szCs w:val="28"/>
        </w:rPr>
        <w:t xml:space="preserve">(МО: Арский район, г.Казань) </w:t>
      </w:r>
      <w:r w:rsidRPr="00502DF6">
        <w:rPr>
          <w:szCs w:val="28"/>
        </w:rPr>
        <w:t xml:space="preserve">и завершился 18 мая 2018 года </w:t>
      </w:r>
      <w:r w:rsidRPr="00502DF6">
        <w:rPr>
          <w:color w:val="00B050"/>
          <w:szCs w:val="28"/>
        </w:rPr>
        <w:t>(последний – Лаишевский район)</w:t>
      </w:r>
      <w:r w:rsidRPr="00502DF6">
        <w:rPr>
          <w:color w:val="000000" w:themeColor="text1"/>
          <w:szCs w:val="28"/>
        </w:rPr>
        <w:t>.</w:t>
      </w:r>
      <w:r w:rsidRPr="00502DF6">
        <w:rPr>
          <w:szCs w:val="28"/>
        </w:rPr>
        <w:t xml:space="preserve"> </w:t>
      </w:r>
      <w:r w:rsidR="009522CC" w:rsidRPr="00502DF6">
        <w:rPr>
          <w:szCs w:val="28"/>
        </w:rPr>
        <w:t>П</w:t>
      </w:r>
      <w:r w:rsidRPr="00502DF6">
        <w:rPr>
          <w:szCs w:val="28"/>
        </w:rPr>
        <w:t>родолжительность отопительного периода по республике составила 235 дней.</w:t>
      </w:r>
    </w:p>
    <w:p w:rsidR="00B450D7" w:rsidRPr="00502DF6" w:rsidRDefault="00F042DF" w:rsidP="00502DF6">
      <w:pPr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>Сразу п</w:t>
      </w:r>
      <w:r w:rsidR="00B450D7" w:rsidRPr="00502DF6">
        <w:rPr>
          <w:szCs w:val="28"/>
        </w:rPr>
        <w:t>о завершению отопительного периода энергоснабжающими организациями и у</w:t>
      </w:r>
      <w:r w:rsidRPr="00502DF6">
        <w:rPr>
          <w:szCs w:val="28"/>
        </w:rPr>
        <w:t>правляющими компаниями проводили</w:t>
      </w:r>
      <w:r w:rsidR="00B450D7" w:rsidRPr="00502DF6">
        <w:rPr>
          <w:szCs w:val="28"/>
        </w:rPr>
        <w:t xml:space="preserve">сь </w:t>
      </w:r>
      <w:r w:rsidR="001C48BE" w:rsidRPr="00502DF6">
        <w:rPr>
          <w:szCs w:val="28"/>
        </w:rPr>
        <w:t xml:space="preserve">испытания </w:t>
      </w:r>
      <w:r w:rsidR="00B450D7" w:rsidRPr="00502DF6">
        <w:rPr>
          <w:szCs w:val="28"/>
        </w:rPr>
        <w:t>(опрессовка</w:t>
      </w:r>
      <w:r w:rsidR="001C48BE" w:rsidRPr="00502DF6">
        <w:rPr>
          <w:szCs w:val="28"/>
        </w:rPr>
        <w:t>-промывка</w:t>
      </w:r>
      <w:r w:rsidR="00B450D7" w:rsidRPr="00502DF6">
        <w:rPr>
          <w:szCs w:val="28"/>
        </w:rPr>
        <w:t xml:space="preserve">) сетей теплоснабжения, </w:t>
      </w:r>
      <w:r w:rsidRPr="00502DF6">
        <w:rPr>
          <w:szCs w:val="28"/>
        </w:rPr>
        <w:t xml:space="preserve">по итогам которых были </w:t>
      </w:r>
      <w:r w:rsidR="001C48BE" w:rsidRPr="00502DF6">
        <w:rPr>
          <w:szCs w:val="28"/>
        </w:rPr>
        <w:t>сформирован</w:t>
      </w:r>
      <w:r w:rsidRPr="00502DF6">
        <w:rPr>
          <w:szCs w:val="28"/>
        </w:rPr>
        <w:t>ы</w:t>
      </w:r>
      <w:r w:rsidR="001C48BE" w:rsidRPr="00502DF6">
        <w:rPr>
          <w:szCs w:val="28"/>
        </w:rPr>
        <w:t xml:space="preserve"> </w:t>
      </w:r>
      <w:r w:rsidRPr="00502DF6">
        <w:rPr>
          <w:szCs w:val="28"/>
        </w:rPr>
        <w:t xml:space="preserve">                   </w:t>
      </w:r>
      <w:r w:rsidR="001C48BE" w:rsidRPr="00502DF6">
        <w:rPr>
          <w:szCs w:val="28"/>
        </w:rPr>
        <w:t>план</w:t>
      </w:r>
      <w:r w:rsidRPr="00502DF6">
        <w:rPr>
          <w:szCs w:val="28"/>
        </w:rPr>
        <w:t>ы- мероприятия по ремонту сетей и объектов</w:t>
      </w:r>
      <w:r w:rsidR="00B450D7" w:rsidRPr="00502DF6">
        <w:rPr>
          <w:szCs w:val="28"/>
        </w:rPr>
        <w:t>.</w:t>
      </w:r>
    </w:p>
    <w:p w:rsidR="00F042DF" w:rsidRPr="00502DF6" w:rsidRDefault="00F042DF" w:rsidP="00502DF6">
      <w:pPr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 xml:space="preserve">Данные планы начали реализовываться сразу как только были проведены испытания. Эти планы повлияли в том числе на программы капитального ремонта социальной инфраструктуры и жилья. </w:t>
      </w:r>
    </w:p>
    <w:p w:rsidR="00F042DF" w:rsidRPr="00502DF6" w:rsidRDefault="00F042DF" w:rsidP="00502DF6">
      <w:pPr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>В большей степени на основании испытаний корректировалась</w:t>
      </w:r>
      <w:r w:rsidR="00D54E2E" w:rsidRPr="00502DF6">
        <w:rPr>
          <w:szCs w:val="28"/>
        </w:rPr>
        <w:t xml:space="preserve"> программы</w:t>
      </w:r>
      <w:r w:rsidRPr="00502DF6">
        <w:rPr>
          <w:szCs w:val="28"/>
        </w:rPr>
        <w:t xml:space="preserve"> энергоснабжающих организаций. Это очень важно</w:t>
      </w:r>
      <w:r w:rsidR="009522CC" w:rsidRPr="00502DF6">
        <w:rPr>
          <w:szCs w:val="28"/>
        </w:rPr>
        <w:t>!</w:t>
      </w:r>
      <w:r w:rsidRPr="00502DF6">
        <w:rPr>
          <w:szCs w:val="28"/>
        </w:rPr>
        <w:t xml:space="preserve"> Например прошлый отопительный период был ярко охарактеризован случаем</w:t>
      </w:r>
      <w:r w:rsidR="008F31C4" w:rsidRPr="00502DF6">
        <w:rPr>
          <w:szCs w:val="28"/>
        </w:rPr>
        <w:t xml:space="preserve"> (аварией),</w:t>
      </w:r>
      <w:r w:rsidRPr="00502DF6">
        <w:rPr>
          <w:szCs w:val="28"/>
        </w:rPr>
        <w:t xml:space="preserve"> который произошел в г.Казани </w:t>
      </w:r>
      <w:r w:rsidR="008F31C4" w:rsidRPr="00502DF6">
        <w:rPr>
          <w:szCs w:val="28"/>
        </w:rPr>
        <w:t>на</w:t>
      </w:r>
      <w:r w:rsidRPr="00502DF6">
        <w:rPr>
          <w:szCs w:val="28"/>
        </w:rPr>
        <w:t xml:space="preserve"> котельной </w:t>
      </w:r>
      <w:r w:rsidR="008F31C4" w:rsidRPr="00502DF6">
        <w:rPr>
          <w:szCs w:val="28"/>
        </w:rPr>
        <w:t>по</w:t>
      </w:r>
      <w:r w:rsidRPr="00502DF6">
        <w:rPr>
          <w:szCs w:val="28"/>
        </w:rPr>
        <w:t xml:space="preserve"> ул.Портовая,17.</w:t>
      </w:r>
    </w:p>
    <w:p w:rsidR="009522CC" w:rsidRPr="00502DF6" w:rsidRDefault="008F31C4" w:rsidP="00502DF6">
      <w:pPr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 xml:space="preserve">И для нас важно, чтобы замечания всех надзорных органов исполнялись. </w:t>
      </w:r>
    </w:p>
    <w:p w:rsidR="00F042DF" w:rsidRPr="00502DF6" w:rsidRDefault="008F31C4" w:rsidP="00502DF6">
      <w:pPr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 xml:space="preserve">В процессе подготовки к новому отопительному периоду огромную работу проводит Ростехнадзор. Данной службой обследуются все </w:t>
      </w:r>
      <w:r w:rsidR="006A1F3F" w:rsidRPr="00502DF6">
        <w:rPr>
          <w:szCs w:val="28"/>
        </w:rPr>
        <w:t xml:space="preserve">140 организаций </w:t>
      </w:r>
      <w:r w:rsidR="00D54E2E" w:rsidRPr="00502DF6">
        <w:rPr>
          <w:szCs w:val="28"/>
        </w:rPr>
        <w:t xml:space="preserve">теплоснабжения. </w:t>
      </w:r>
      <w:r w:rsidR="006A1F3F" w:rsidRPr="00502DF6">
        <w:rPr>
          <w:szCs w:val="28"/>
        </w:rPr>
        <w:t>По результатам проверки в</w:t>
      </w:r>
      <w:r w:rsidRPr="00502DF6">
        <w:rPr>
          <w:szCs w:val="28"/>
        </w:rPr>
        <w:t>ыдан</w:t>
      </w:r>
      <w:r w:rsidR="006A1F3F" w:rsidRPr="00502DF6">
        <w:rPr>
          <w:szCs w:val="28"/>
        </w:rPr>
        <w:t xml:space="preserve">о </w:t>
      </w:r>
      <w:r w:rsidRPr="00502DF6">
        <w:rPr>
          <w:szCs w:val="28"/>
        </w:rPr>
        <w:t xml:space="preserve"> </w:t>
      </w:r>
      <w:r w:rsidR="006A1F3F" w:rsidRPr="00502DF6">
        <w:rPr>
          <w:szCs w:val="28"/>
        </w:rPr>
        <w:t xml:space="preserve">2927 </w:t>
      </w:r>
      <w:r w:rsidRPr="00502DF6">
        <w:rPr>
          <w:szCs w:val="28"/>
        </w:rPr>
        <w:t>замечаний</w:t>
      </w:r>
      <w:r w:rsidR="006A1F3F" w:rsidRPr="00502DF6">
        <w:rPr>
          <w:szCs w:val="28"/>
        </w:rPr>
        <w:t xml:space="preserve"> (</w:t>
      </w:r>
      <w:r w:rsidR="009522CC" w:rsidRPr="00502DF6">
        <w:rPr>
          <w:szCs w:val="28"/>
        </w:rPr>
        <w:t xml:space="preserve">основные из них: </w:t>
      </w:r>
      <w:r w:rsidR="006A1F3F" w:rsidRPr="00502DF6">
        <w:rPr>
          <w:szCs w:val="28"/>
        </w:rPr>
        <w:t xml:space="preserve">не проведена ревизия запорной арматуры, </w:t>
      </w:r>
      <w:r w:rsidR="002662DD" w:rsidRPr="00502DF6">
        <w:rPr>
          <w:szCs w:val="28"/>
        </w:rPr>
        <w:t>электрооборудования, п</w:t>
      </w:r>
      <w:r w:rsidR="006A1F3F" w:rsidRPr="00502DF6">
        <w:rPr>
          <w:szCs w:val="28"/>
        </w:rPr>
        <w:t>овреждений линий заземления</w:t>
      </w:r>
      <w:r w:rsidR="002662DD" w:rsidRPr="00502DF6">
        <w:rPr>
          <w:szCs w:val="28"/>
        </w:rPr>
        <w:t>, не подготовлены здания и сооружения (трещины стен, перекрытий, отсутствует отмостка))</w:t>
      </w:r>
      <w:r w:rsidRPr="00502DF6">
        <w:rPr>
          <w:szCs w:val="28"/>
        </w:rPr>
        <w:t xml:space="preserve">. </w:t>
      </w:r>
      <w:r w:rsidR="00D54E2E" w:rsidRPr="00502DF6">
        <w:rPr>
          <w:szCs w:val="28"/>
        </w:rPr>
        <w:t>Данные замечания включены в планы подготовки к отопительному периоду и</w:t>
      </w:r>
      <w:r w:rsidRPr="00502DF6">
        <w:rPr>
          <w:szCs w:val="28"/>
        </w:rPr>
        <w:t xml:space="preserve"> отрабатываются энергоснабжающими организациями:</w:t>
      </w:r>
    </w:p>
    <w:p w:rsidR="00B450D7" w:rsidRPr="00502DF6" w:rsidRDefault="008F31C4" w:rsidP="00502DF6">
      <w:pPr>
        <w:spacing w:line="360" w:lineRule="auto"/>
        <w:ind w:firstLine="708"/>
        <w:jc w:val="both"/>
        <w:rPr>
          <w:b/>
          <w:color w:val="FF0000"/>
          <w:szCs w:val="28"/>
          <w:u w:val="single"/>
        </w:rPr>
      </w:pPr>
      <w:r w:rsidRPr="00502DF6">
        <w:rPr>
          <w:szCs w:val="28"/>
        </w:rPr>
        <w:t xml:space="preserve">- </w:t>
      </w:r>
      <w:r w:rsidR="00B450D7" w:rsidRPr="00502DF6">
        <w:rPr>
          <w:szCs w:val="28"/>
        </w:rPr>
        <w:t xml:space="preserve">Теплоэнергетиками подготовлены к работе все </w:t>
      </w:r>
      <w:r w:rsidR="009522CC" w:rsidRPr="00502DF6">
        <w:rPr>
          <w:szCs w:val="28"/>
        </w:rPr>
        <w:t xml:space="preserve">  12</w:t>
      </w:r>
      <w:r w:rsidR="00B450D7" w:rsidRPr="00502DF6">
        <w:rPr>
          <w:szCs w:val="28"/>
        </w:rPr>
        <w:t xml:space="preserve"> крупнейших источников теплоснабжения:</w:t>
      </w:r>
      <w:r w:rsidR="009522CC" w:rsidRPr="00502DF6">
        <w:rPr>
          <w:szCs w:val="28"/>
        </w:rPr>
        <w:t xml:space="preserve"> Казанские ТЭЦ-1,2, ТГК-16 (ТЭЦ-3), </w:t>
      </w:r>
      <w:r w:rsidR="00B450D7" w:rsidRPr="00502DF6">
        <w:rPr>
          <w:szCs w:val="28"/>
        </w:rPr>
        <w:t xml:space="preserve">районные </w:t>
      </w:r>
      <w:r w:rsidR="00B450D7" w:rsidRPr="00502DF6">
        <w:rPr>
          <w:szCs w:val="28"/>
        </w:rPr>
        <w:lastRenderedPageBreak/>
        <w:t>котельные «Савиново», «Горки», «Азино»,</w:t>
      </w:r>
      <w:r w:rsidR="009522CC" w:rsidRPr="00502DF6">
        <w:rPr>
          <w:szCs w:val="28"/>
        </w:rPr>
        <w:t xml:space="preserve"> Набережночелнинская ТЭЦ, Нижнекамская ТЭЦ-1,2 и ГЭС, Заинская ГРЭС и Елабужская ТЭЦ</w:t>
      </w:r>
      <w:r w:rsidR="00B450D7" w:rsidRPr="00502DF6">
        <w:rPr>
          <w:szCs w:val="28"/>
        </w:rPr>
        <w:t>. На Казанской ТЭЦ-1 в августе запущена в работу парогазовая установка мощностью 230 Мвт.</w:t>
      </w:r>
    </w:p>
    <w:p w:rsidR="00B450D7" w:rsidRPr="00502DF6" w:rsidRDefault="008F31C4" w:rsidP="00502DF6">
      <w:pPr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 xml:space="preserve">- </w:t>
      </w:r>
      <w:r w:rsidR="00B450D7" w:rsidRPr="00502DF6">
        <w:rPr>
          <w:szCs w:val="28"/>
        </w:rPr>
        <w:t>Теплосетевыми организациями подготовлено</w:t>
      </w:r>
      <w:r w:rsidR="00502DF6" w:rsidRPr="00502DF6">
        <w:rPr>
          <w:szCs w:val="28"/>
        </w:rPr>
        <w:t xml:space="preserve"> </w:t>
      </w:r>
      <w:r w:rsidR="00B450D7" w:rsidRPr="00502DF6">
        <w:rPr>
          <w:szCs w:val="28"/>
        </w:rPr>
        <w:t xml:space="preserve">2 тыс. км магистральных и внутриквартальных тепловых сетей диаметрами от 50 и до 1200 мм. Произведена замена и реконструкция более 50 км трубопроводов. Казанскими тепловыми сетями выполнен капитальный ремонт 10 зданий и сооружений, 11 насосных станций, восстановлено более  50-ти погонных километров тепловой изоляции трубопроводов. </w:t>
      </w:r>
      <w:r w:rsidR="00463C13" w:rsidRPr="00502DF6">
        <w:rPr>
          <w:szCs w:val="28"/>
        </w:rPr>
        <w:t>В настоящее время все ремонтные работы на магистральных и квартальных тепловодах завершены.</w:t>
      </w:r>
    </w:p>
    <w:p w:rsidR="00B450D7" w:rsidRPr="00502DF6" w:rsidRDefault="008F31C4" w:rsidP="00502DF6">
      <w:pPr>
        <w:spacing w:line="360" w:lineRule="auto"/>
        <w:ind w:firstLine="708"/>
        <w:jc w:val="both"/>
        <w:rPr>
          <w:b/>
          <w:color w:val="FF0000"/>
          <w:szCs w:val="28"/>
          <w:u w:val="single"/>
        </w:rPr>
      </w:pPr>
      <w:r w:rsidRPr="00502DF6">
        <w:rPr>
          <w:szCs w:val="28"/>
        </w:rPr>
        <w:t xml:space="preserve">- </w:t>
      </w:r>
      <w:r w:rsidR="00B450D7" w:rsidRPr="00502DF6">
        <w:rPr>
          <w:szCs w:val="28"/>
        </w:rPr>
        <w:t>АО «Казэнерго» выполнило комплексную модернизацию и реконструкцию 3-х котельных (ул.Литвинова, 55, ул.Зеленая в пос.Константиновка, ул.Космонавтов, 12). В них произведена замена устаревшего оборудования, внедрена автоматизация технологических процессов.  По результатам внеплановых обследований выполнен ремонт зданий 14 котельных.</w:t>
      </w:r>
    </w:p>
    <w:p w:rsidR="00B450D7" w:rsidRPr="00502DF6" w:rsidRDefault="002662DD" w:rsidP="00502DF6">
      <w:pPr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 xml:space="preserve">- </w:t>
      </w:r>
      <w:r w:rsidR="00B450D7" w:rsidRPr="00502DF6">
        <w:rPr>
          <w:szCs w:val="28"/>
        </w:rPr>
        <w:t xml:space="preserve">Вместо старой котельной АО «Казэнерго» на ул.Портовая 17, повреждённой в ночь на 17 марта 2018 года, </w:t>
      </w:r>
      <w:r w:rsidR="00D54E2E" w:rsidRPr="00502DF6">
        <w:rPr>
          <w:szCs w:val="28"/>
        </w:rPr>
        <w:t>вводится в эксплуатацию</w:t>
      </w:r>
      <w:r w:rsidR="00B450D7" w:rsidRPr="00502DF6">
        <w:rPr>
          <w:szCs w:val="28"/>
        </w:rPr>
        <w:t xml:space="preserve"> новая</w:t>
      </w:r>
      <w:r w:rsidR="00D54E2E" w:rsidRPr="00502DF6">
        <w:rPr>
          <w:szCs w:val="28"/>
        </w:rPr>
        <w:t>,</w:t>
      </w:r>
      <w:r w:rsidR="00B450D7" w:rsidRPr="00502DF6">
        <w:rPr>
          <w:szCs w:val="28"/>
        </w:rPr>
        <w:t xml:space="preserve"> современная блочно-модульная котельная. Все оборудование повреждённой котельной, строительные конструкции и дымовая труба были демонтированы. Новая котельная будет обслуживать 12 многоквартирных жилых домов, в которых проживает 1,5 тыс.человек и 1 детский сад на 320 детей. Пуско-наладочные работы будут завершены до 30 октября. Пуск тепла с началом отопительного периода потребителям будет осуществлен по </w:t>
      </w:r>
      <w:r w:rsidR="00D54E2E" w:rsidRPr="00502DF6">
        <w:rPr>
          <w:szCs w:val="28"/>
        </w:rPr>
        <w:t>резервной</w:t>
      </w:r>
      <w:r w:rsidR="00B450D7" w:rsidRPr="00502DF6">
        <w:rPr>
          <w:szCs w:val="28"/>
        </w:rPr>
        <w:t xml:space="preserve"> схеме от котельной по ул.Портовая, 3.</w:t>
      </w:r>
    </w:p>
    <w:p w:rsidR="002662DD" w:rsidRPr="00502DF6" w:rsidRDefault="008F31C4" w:rsidP="00502DF6">
      <w:pPr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 xml:space="preserve">В процессе подготовки </w:t>
      </w:r>
      <w:r w:rsidR="006A1F3F" w:rsidRPr="00502DF6">
        <w:rPr>
          <w:szCs w:val="28"/>
        </w:rPr>
        <w:t xml:space="preserve">к отопительному периоду </w:t>
      </w:r>
      <w:r w:rsidR="008E410D" w:rsidRPr="00502DF6">
        <w:rPr>
          <w:szCs w:val="28"/>
        </w:rPr>
        <w:t xml:space="preserve">мы столкнулись и с нестандартными </w:t>
      </w:r>
      <w:r w:rsidR="006A1F3F" w:rsidRPr="00502DF6">
        <w:rPr>
          <w:szCs w:val="28"/>
        </w:rPr>
        <w:t>случаями</w:t>
      </w:r>
      <w:r w:rsidR="002662DD" w:rsidRPr="00502DF6">
        <w:rPr>
          <w:szCs w:val="28"/>
        </w:rPr>
        <w:t xml:space="preserve"> и решениями</w:t>
      </w:r>
      <w:r w:rsidR="008E410D" w:rsidRPr="00502DF6">
        <w:rPr>
          <w:szCs w:val="28"/>
        </w:rPr>
        <w:t xml:space="preserve">: </w:t>
      </w:r>
    </w:p>
    <w:p w:rsidR="00463C13" w:rsidRPr="00502DF6" w:rsidRDefault="002662DD" w:rsidP="00502DF6">
      <w:pPr>
        <w:spacing w:line="360" w:lineRule="auto"/>
        <w:ind w:firstLine="708"/>
        <w:jc w:val="both"/>
        <w:rPr>
          <w:color w:val="FF0000"/>
          <w:szCs w:val="28"/>
        </w:rPr>
      </w:pPr>
      <w:r w:rsidRPr="00502DF6">
        <w:rPr>
          <w:szCs w:val="28"/>
        </w:rPr>
        <w:t xml:space="preserve">- </w:t>
      </w:r>
      <w:r w:rsidR="008E410D" w:rsidRPr="00502DF6">
        <w:rPr>
          <w:szCs w:val="28"/>
        </w:rPr>
        <w:t>в</w:t>
      </w:r>
      <w:r w:rsidR="001C48BE" w:rsidRPr="00502DF6">
        <w:rPr>
          <w:szCs w:val="28"/>
        </w:rPr>
        <w:t xml:space="preserve"> результате взрыва газа</w:t>
      </w:r>
      <w:r w:rsidR="00A125C2" w:rsidRPr="00502DF6">
        <w:rPr>
          <w:szCs w:val="28"/>
        </w:rPr>
        <w:t xml:space="preserve">, произошедшего </w:t>
      </w:r>
      <w:r w:rsidR="001C48BE" w:rsidRPr="00502DF6">
        <w:rPr>
          <w:szCs w:val="28"/>
        </w:rPr>
        <w:t xml:space="preserve">22 июня 2018 г. </w:t>
      </w:r>
      <w:r w:rsidR="00463C13" w:rsidRPr="00502DF6">
        <w:rPr>
          <w:szCs w:val="28"/>
        </w:rPr>
        <w:t xml:space="preserve">в доме №71 по ул.Никифорова в городе Заинске произошло частичное обрушение </w:t>
      </w:r>
      <w:r w:rsidR="006A1F3F" w:rsidRPr="00502DF6">
        <w:rPr>
          <w:szCs w:val="28"/>
        </w:rPr>
        <w:t>дома</w:t>
      </w:r>
      <w:r w:rsidR="00463C13" w:rsidRPr="00502DF6">
        <w:rPr>
          <w:szCs w:val="28"/>
        </w:rPr>
        <w:t xml:space="preserve">. </w:t>
      </w:r>
      <w:r w:rsidRPr="00502DF6">
        <w:rPr>
          <w:szCs w:val="28"/>
        </w:rPr>
        <w:lastRenderedPageBreak/>
        <w:t>Б</w:t>
      </w:r>
      <w:r w:rsidR="008E410D" w:rsidRPr="00502DF6">
        <w:rPr>
          <w:szCs w:val="28"/>
        </w:rPr>
        <w:t>лагодаря поддержке Президента Республики Татарстан - Рустам Нургалиевича Минниханова</w:t>
      </w:r>
      <w:r w:rsidRPr="00502DF6">
        <w:rPr>
          <w:szCs w:val="28"/>
        </w:rPr>
        <w:t xml:space="preserve"> оперативно </w:t>
      </w:r>
      <w:r w:rsidR="00D54E2E" w:rsidRPr="00502DF6">
        <w:rPr>
          <w:szCs w:val="28"/>
        </w:rPr>
        <w:t>решены</w:t>
      </w:r>
      <w:r w:rsidRPr="00502DF6">
        <w:rPr>
          <w:szCs w:val="28"/>
        </w:rPr>
        <w:t xml:space="preserve"> задачи по восстановлению стен, кровли, системы отопления, электроснабжения и внутренним</w:t>
      </w:r>
      <w:r w:rsidR="001C48BE" w:rsidRPr="00502DF6">
        <w:rPr>
          <w:szCs w:val="28"/>
        </w:rPr>
        <w:t xml:space="preserve"> работ</w:t>
      </w:r>
      <w:r w:rsidRPr="00502DF6">
        <w:rPr>
          <w:szCs w:val="28"/>
        </w:rPr>
        <w:t>ам</w:t>
      </w:r>
      <w:r w:rsidR="001C48BE" w:rsidRPr="00502DF6">
        <w:rPr>
          <w:szCs w:val="28"/>
        </w:rPr>
        <w:t xml:space="preserve"> (отопление 95%, электрика 80%, </w:t>
      </w:r>
      <w:r w:rsidR="00394F42" w:rsidRPr="00502DF6">
        <w:rPr>
          <w:szCs w:val="28"/>
        </w:rPr>
        <w:t>отделка</w:t>
      </w:r>
      <w:r w:rsidR="001C48BE" w:rsidRPr="00502DF6">
        <w:rPr>
          <w:szCs w:val="28"/>
        </w:rPr>
        <w:t xml:space="preserve"> 40%).</w:t>
      </w:r>
      <w:r w:rsidR="009522CC" w:rsidRPr="00502DF6">
        <w:rPr>
          <w:szCs w:val="28"/>
        </w:rPr>
        <w:t xml:space="preserve"> На эти цели из республиканского бюджета было выделено 22 млн.рублей.</w:t>
      </w:r>
      <w:r w:rsidR="001C48BE" w:rsidRPr="00502DF6">
        <w:rPr>
          <w:szCs w:val="28"/>
        </w:rPr>
        <w:t xml:space="preserve"> </w:t>
      </w:r>
      <w:r w:rsidR="00463C13" w:rsidRPr="00502DF6">
        <w:rPr>
          <w:b/>
          <w:szCs w:val="28"/>
        </w:rPr>
        <w:t>Заселение планируется начать с 1 октября.</w:t>
      </w:r>
      <w:r w:rsidR="00463C13" w:rsidRPr="00502DF6">
        <w:rPr>
          <w:color w:val="FF0000"/>
          <w:szCs w:val="28"/>
        </w:rPr>
        <w:t xml:space="preserve"> </w:t>
      </w:r>
    </w:p>
    <w:p w:rsidR="00BB0DED" w:rsidRPr="00502DF6" w:rsidRDefault="002662DD" w:rsidP="00502DF6">
      <w:pPr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>- в</w:t>
      </w:r>
      <w:r w:rsidR="00463C13" w:rsidRPr="00502DF6">
        <w:rPr>
          <w:szCs w:val="28"/>
        </w:rPr>
        <w:t xml:space="preserve"> целях оптимизации работы системы теплоснабжения города Агрыз, АО «Таткоммунэнерго» котельная, ранее отапливающая плавательный бассейн «Буревестник» в г.Казани</w:t>
      </w:r>
      <w:r w:rsidR="00433F98" w:rsidRPr="00502DF6">
        <w:rPr>
          <w:szCs w:val="28"/>
        </w:rPr>
        <w:t>,</w:t>
      </w:r>
      <w:r w:rsidR="00463C13" w:rsidRPr="00502DF6">
        <w:rPr>
          <w:szCs w:val="28"/>
        </w:rPr>
        <w:t xml:space="preserve"> </w:t>
      </w:r>
      <w:r w:rsidR="00BB0DED" w:rsidRPr="00502DF6">
        <w:rPr>
          <w:szCs w:val="28"/>
        </w:rPr>
        <w:t xml:space="preserve">была </w:t>
      </w:r>
      <w:r w:rsidR="00463C13" w:rsidRPr="00502DF6">
        <w:rPr>
          <w:szCs w:val="28"/>
        </w:rPr>
        <w:t xml:space="preserve">установлена </w:t>
      </w:r>
      <w:r w:rsidR="00BB0DED" w:rsidRPr="00502DF6">
        <w:rPr>
          <w:szCs w:val="28"/>
        </w:rPr>
        <w:t xml:space="preserve">по ул.Чапаева,5А </w:t>
      </w:r>
      <w:r w:rsidR="00433F98" w:rsidRPr="00502DF6">
        <w:rPr>
          <w:szCs w:val="28"/>
        </w:rPr>
        <w:t xml:space="preserve">в </w:t>
      </w:r>
      <w:r w:rsidR="00BB0DED" w:rsidRPr="00502DF6">
        <w:rPr>
          <w:szCs w:val="28"/>
        </w:rPr>
        <w:t xml:space="preserve">г.Агрыз </w:t>
      </w:r>
      <w:r w:rsidR="00463C13" w:rsidRPr="00502DF6">
        <w:rPr>
          <w:szCs w:val="28"/>
        </w:rPr>
        <w:t>взамен двух малоэффективных работающих раздельно (на отопление и горячую воду) котельных</w:t>
      </w:r>
      <w:r w:rsidR="00BB0DED" w:rsidRPr="00502DF6">
        <w:rPr>
          <w:szCs w:val="28"/>
        </w:rPr>
        <w:t>,</w:t>
      </w:r>
      <w:r w:rsidR="00463C13" w:rsidRPr="00502DF6">
        <w:rPr>
          <w:szCs w:val="28"/>
        </w:rPr>
        <w:t xml:space="preserve"> что позволило гарантированно обеспечить теплом 12 пятиэтажных жилых домов. </w:t>
      </w:r>
    </w:p>
    <w:p w:rsidR="00D8537E" w:rsidRPr="00502DF6" w:rsidRDefault="00BB0DED" w:rsidP="00502DF6">
      <w:pPr>
        <w:spacing w:line="360" w:lineRule="auto"/>
        <w:ind w:firstLine="708"/>
        <w:jc w:val="both"/>
        <w:rPr>
          <w:color w:val="FF0000"/>
          <w:szCs w:val="28"/>
        </w:rPr>
      </w:pPr>
      <w:r w:rsidRPr="00502DF6">
        <w:rPr>
          <w:szCs w:val="28"/>
        </w:rPr>
        <w:t xml:space="preserve">Большая работа при подготовке к зиме проводится в </w:t>
      </w:r>
      <w:r w:rsidR="00AD04F3" w:rsidRPr="00502DF6">
        <w:rPr>
          <w:szCs w:val="28"/>
        </w:rPr>
        <w:t xml:space="preserve">рамках </w:t>
      </w:r>
      <w:r w:rsidR="00007A8E" w:rsidRPr="00502DF6">
        <w:rPr>
          <w:szCs w:val="28"/>
        </w:rPr>
        <w:t xml:space="preserve">программ </w:t>
      </w:r>
      <w:r w:rsidR="00AD04F3" w:rsidRPr="00502DF6">
        <w:rPr>
          <w:szCs w:val="28"/>
        </w:rPr>
        <w:t xml:space="preserve">капитального ремонта </w:t>
      </w:r>
      <w:r w:rsidRPr="00502DF6">
        <w:rPr>
          <w:szCs w:val="28"/>
        </w:rPr>
        <w:t xml:space="preserve">объектов социальной сферы и жилищного фонда: так по Республике </w:t>
      </w:r>
      <w:r w:rsidR="00AD04F3" w:rsidRPr="00502DF6">
        <w:rPr>
          <w:szCs w:val="28"/>
        </w:rPr>
        <w:t>проведен</w:t>
      </w:r>
      <w:r w:rsidR="00007A8E" w:rsidRPr="00502DF6">
        <w:rPr>
          <w:szCs w:val="28"/>
        </w:rPr>
        <w:t>ы</w:t>
      </w:r>
      <w:r w:rsidR="00AD04F3" w:rsidRPr="00502DF6">
        <w:rPr>
          <w:szCs w:val="28"/>
        </w:rPr>
        <w:t xml:space="preserve"> замены системы отопления в 93 ДОУ </w:t>
      </w:r>
      <w:r w:rsidR="00AD04F3" w:rsidRPr="00502DF6">
        <w:rPr>
          <w:color w:val="00B050"/>
          <w:szCs w:val="28"/>
        </w:rPr>
        <w:t>(из 94)</w:t>
      </w:r>
      <w:r w:rsidR="00AD04F3" w:rsidRPr="00502DF6">
        <w:rPr>
          <w:szCs w:val="28"/>
        </w:rPr>
        <w:t xml:space="preserve">, 23 школах </w:t>
      </w:r>
      <w:r w:rsidR="00AD04F3" w:rsidRPr="00502DF6">
        <w:rPr>
          <w:color w:val="00B050"/>
          <w:szCs w:val="28"/>
        </w:rPr>
        <w:t>(из 28)</w:t>
      </w:r>
      <w:r w:rsidR="00007A8E" w:rsidRPr="00502DF6">
        <w:rPr>
          <w:szCs w:val="28"/>
        </w:rPr>
        <w:t xml:space="preserve"> и 277 МКД  </w:t>
      </w:r>
      <w:r w:rsidR="00007A8E" w:rsidRPr="00502DF6">
        <w:rPr>
          <w:color w:val="00B050"/>
          <w:szCs w:val="28"/>
        </w:rPr>
        <w:t>(из 984</w:t>
      </w:r>
      <w:r w:rsidR="00AD04F3" w:rsidRPr="00502DF6">
        <w:rPr>
          <w:color w:val="00B050"/>
          <w:szCs w:val="28"/>
        </w:rPr>
        <w:t>)</w:t>
      </w:r>
      <w:r w:rsidR="00AD04F3" w:rsidRPr="00502DF6">
        <w:rPr>
          <w:szCs w:val="28"/>
        </w:rPr>
        <w:t xml:space="preserve">. </w:t>
      </w:r>
      <w:r w:rsidR="00FF71B3" w:rsidRPr="00502DF6">
        <w:rPr>
          <w:szCs w:val="28"/>
        </w:rPr>
        <w:t xml:space="preserve">В общем количестве объектов цифра хоть и незначительная, но </w:t>
      </w:r>
      <w:r w:rsidR="00FF71B3" w:rsidRPr="00502DF6">
        <w:rPr>
          <w:b/>
          <w:szCs w:val="28"/>
        </w:rPr>
        <w:t xml:space="preserve">общая протяженность отремонтированных сетей теплоснабжения равносильна расстоянию от Казани до Екатеринбурга </w:t>
      </w:r>
      <w:r w:rsidR="00FF71B3" w:rsidRPr="00502DF6">
        <w:rPr>
          <w:color w:val="00B050"/>
          <w:szCs w:val="28"/>
        </w:rPr>
        <w:t>(726 км).</w:t>
      </w:r>
      <w:r w:rsidR="00D8537E" w:rsidRPr="00502DF6">
        <w:rPr>
          <w:color w:val="FF0000"/>
          <w:szCs w:val="28"/>
        </w:rPr>
        <w:t xml:space="preserve"> </w:t>
      </w:r>
    </w:p>
    <w:p w:rsidR="00A21280" w:rsidRPr="00502DF6" w:rsidRDefault="00A21280" w:rsidP="00502DF6">
      <w:pPr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 xml:space="preserve">Хочется напомнить, что тепло при централизованной системе отопления рекомендовано подавать потребителям при достижении среднесуточной температуры наружного воздуха +8 градусов С в течение 5 дней. Этого параметра мы не достигли – </w:t>
      </w:r>
      <w:r w:rsidR="00AD04F3" w:rsidRPr="00502DF6">
        <w:rPr>
          <w:szCs w:val="28"/>
        </w:rPr>
        <w:t xml:space="preserve">погода нас балует </w:t>
      </w:r>
      <w:r w:rsidRPr="00502DF6">
        <w:rPr>
          <w:szCs w:val="28"/>
        </w:rPr>
        <w:t>до конца месяца.</w:t>
      </w:r>
    </w:p>
    <w:p w:rsidR="00AD04F3" w:rsidRPr="00502DF6" w:rsidRDefault="00AD04F3" w:rsidP="00502DF6">
      <w:pPr>
        <w:spacing w:line="360" w:lineRule="auto"/>
        <w:ind w:firstLine="708"/>
        <w:jc w:val="both"/>
        <w:rPr>
          <w:color w:val="FF0000"/>
          <w:szCs w:val="28"/>
        </w:rPr>
      </w:pPr>
      <w:r w:rsidRPr="00502DF6">
        <w:rPr>
          <w:b/>
          <w:szCs w:val="28"/>
        </w:rPr>
        <w:t>Решение о начале</w:t>
      </w:r>
      <w:r w:rsidR="00F35DD1" w:rsidRPr="00502DF6">
        <w:rPr>
          <w:b/>
          <w:szCs w:val="28"/>
        </w:rPr>
        <w:t xml:space="preserve"> </w:t>
      </w:r>
      <w:r w:rsidR="00F35DD1" w:rsidRPr="00502DF6">
        <w:rPr>
          <w:szCs w:val="28"/>
        </w:rPr>
        <w:t xml:space="preserve">отопительного периода в </w:t>
      </w:r>
      <w:r w:rsidR="00420D36" w:rsidRPr="00502DF6">
        <w:rPr>
          <w:szCs w:val="28"/>
        </w:rPr>
        <w:t>муниципальных образов</w:t>
      </w:r>
      <w:r w:rsidR="00434500" w:rsidRPr="00502DF6">
        <w:rPr>
          <w:szCs w:val="28"/>
        </w:rPr>
        <w:t xml:space="preserve">аниях принимается </w:t>
      </w:r>
      <w:r w:rsidRPr="00502DF6">
        <w:rPr>
          <w:szCs w:val="28"/>
        </w:rPr>
        <w:t>Руководителями</w:t>
      </w:r>
      <w:r w:rsidR="00434500" w:rsidRPr="00502DF6">
        <w:rPr>
          <w:szCs w:val="28"/>
        </w:rPr>
        <w:t xml:space="preserve"> Исполнительных комитетов муниципальных образований</w:t>
      </w:r>
      <w:r w:rsidR="00F35DD1" w:rsidRPr="00502DF6">
        <w:rPr>
          <w:szCs w:val="28"/>
        </w:rPr>
        <w:t xml:space="preserve">. </w:t>
      </w:r>
    </w:p>
    <w:p w:rsidR="00AD04F3" w:rsidRPr="00502DF6" w:rsidRDefault="00E314C1" w:rsidP="00502DF6">
      <w:pPr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>По состоянию на 25</w:t>
      </w:r>
      <w:r w:rsidR="00AD04F3" w:rsidRPr="00502DF6">
        <w:rPr>
          <w:szCs w:val="28"/>
        </w:rPr>
        <w:t xml:space="preserve"> сентября 2018 года ре</w:t>
      </w:r>
      <w:r w:rsidRPr="00502DF6">
        <w:rPr>
          <w:szCs w:val="28"/>
        </w:rPr>
        <w:t>шение о пуске тепла приняты в 28</w:t>
      </w:r>
      <w:r w:rsidR="00AD04F3" w:rsidRPr="00502DF6">
        <w:rPr>
          <w:szCs w:val="28"/>
        </w:rPr>
        <w:t xml:space="preserve"> муниципальных образованиях республики. </w:t>
      </w:r>
    </w:p>
    <w:p w:rsidR="004D70A6" w:rsidRPr="00502DF6" w:rsidRDefault="009C5521" w:rsidP="00502DF6">
      <w:pPr>
        <w:pStyle w:val="a3"/>
        <w:spacing w:after="0"/>
        <w:ind w:left="0" w:firstLine="708"/>
        <w:jc w:val="both"/>
        <w:rPr>
          <w:color w:val="00B050"/>
          <w:szCs w:val="28"/>
          <w:u w:val="single"/>
        </w:rPr>
      </w:pPr>
      <w:r w:rsidRPr="00502DF6">
        <w:rPr>
          <w:color w:val="00B050"/>
          <w:szCs w:val="28"/>
          <w:u w:val="single"/>
        </w:rPr>
        <w:t>Подготовлено:</w:t>
      </w:r>
    </w:p>
    <w:p w:rsidR="009C5521" w:rsidRPr="00502DF6" w:rsidRDefault="00D54E2E" w:rsidP="00502DF6">
      <w:pPr>
        <w:pStyle w:val="a5"/>
        <w:widowControl w:val="0"/>
        <w:ind w:firstLine="708"/>
        <w:rPr>
          <w:color w:val="00B050"/>
          <w:szCs w:val="28"/>
        </w:rPr>
      </w:pPr>
      <w:r w:rsidRPr="00502DF6">
        <w:rPr>
          <w:color w:val="00B050"/>
          <w:szCs w:val="28"/>
        </w:rPr>
        <w:t xml:space="preserve">- </w:t>
      </w:r>
      <w:r w:rsidR="009C5521" w:rsidRPr="00502DF6">
        <w:rPr>
          <w:color w:val="00B050"/>
          <w:szCs w:val="28"/>
        </w:rPr>
        <w:t>3</w:t>
      </w:r>
      <w:r w:rsidR="00BE2A83" w:rsidRPr="00502DF6">
        <w:rPr>
          <w:color w:val="00B050"/>
          <w:szCs w:val="28"/>
        </w:rPr>
        <w:t xml:space="preserve"> 127 </w:t>
      </w:r>
      <w:r w:rsidR="00AD04F3" w:rsidRPr="00502DF6">
        <w:rPr>
          <w:color w:val="00B050"/>
          <w:szCs w:val="28"/>
        </w:rPr>
        <w:t>источников теплоснабжения</w:t>
      </w:r>
      <w:r w:rsidR="0050575F" w:rsidRPr="00502DF6">
        <w:rPr>
          <w:color w:val="00B050"/>
          <w:szCs w:val="28"/>
        </w:rPr>
        <w:t xml:space="preserve"> (БМК, котлы наружного </w:t>
      </w:r>
      <w:r w:rsidR="0050575F" w:rsidRPr="00502DF6">
        <w:rPr>
          <w:color w:val="00B050"/>
          <w:szCs w:val="28"/>
        </w:rPr>
        <w:lastRenderedPageBreak/>
        <w:t>размещения, топочные.)</w:t>
      </w:r>
      <w:r w:rsidR="00184F62" w:rsidRPr="00502DF6">
        <w:rPr>
          <w:color w:val="00B050"/>
          <w:szCs w:val="28"/>
        </w:rPr>
        <w:t xml:space="preserve"> Технологическая готовность котельных 100%, при этом продолжается оформление акта готовности к отопительному периоду ПУ Ростехнадзором (до 01.11.2018)</w:t>
      </w:r>
      <w:r w:rsidRPr="00502DF6">
        <w:rPr>
          <w:color w:val="00B050"/>
          <w:szCs w:val="28"/>
        </w:rPr>
        <w:t xml:space="preserve"> </w:t>
      </w:r>
      <w:r w:rsidR="002E2FDC" w:rsidRPr="00502DF6">
        <w:rPr>
          <w:color w:val="00B050"/>
          <w:szCs w:val="28"/>
        </w:rPr>
        <w:tab/>
      </w:r>
      <w:r w:rsidR="001A5127" w:rsidRPr="00502DF6">
        <w:rPr>
          <w:color w:val="00B050"/>
          <w:szCs w:val="28"/>
        </w:rPr>
        <w:t xml:space="preserve">             </w:t>
      </w:r>
    </w:p>
    <w:p w:rsidR="00184F62" w:rsidRPr="00502DF6" w:rsidRDefault="00D54E2E" w:rsidP="00502DF6">
      <w:pPr>
        <w:pStyle w:val="a5"/>
        <w:widowControl w:val="0"/>
        <w:ind w:firstLine="708"/>
        <w:rPr>
          <w:color w:val="00B050"/>
          <w:szCs w:val="28"/>
        </w:rPr>
      </w:pPr>
      <w:r w:rsidRPr="00502DF6">
        <w:rPr>
          <w:color w:val="00B050"/>
          <w:szCs w:val="28"/>
        </w:rPr>
        <w:t xml:space="preserve">- </w:t>
      </w:r>
      <w:r w:rsidR="009C5521" w:rsidRPr="00502DF6">
        <w:rPr>
          <w:color w:val="00B050"/>
          <w:szCs w:val="28"/>
        </w:rPr>
        <w:t>3</w:t>
      </w:r>
      <w:r w:rsidR="00BE2A83" w:rsidRPr="00502DF6">
        <w:rPr>
          <w:color w:val="00B050"/>
          <w:szCs w:val="28"/>
        </w:rPr>
        <w:t xml:space="preserve"> 225,5 </w:t>
      </w:r>
      <w:r w:rsidR="009C5521" w:rsidRPr="00502DF6">
        <w:rPr>
          <w:color w:val="00B050"/>
          <w:szCs w:val="28"/>
        </w:rPr>
        <w:t>км</w:t>
      </w:r>
      <w:r w:rsidR="00502DF6">
        <w:rPr>
          <w:color w:val="00B050"/>
          <w:szCs w:val="28"/>
        </w:rPr>
        <w:t xml:space="preserve"> </w:t>
      </w:r>
      <w:r w:rsidR="009C5521" w:rsidRPr="00502DF6">
        <w:rPr>
          <w:color w:val="00B050"/>
          <w:szCs w:val="28"/>
        </w:rPr>
        <w:t>тепловых сетей</w:t>
      </w:r>
      <w:r w:rsidR="00AD04F3" w:rsidRPr="00502DF6">
        <w:rPr>
          <w:color w:val="00B050"/>
          <w:szCs w:val="28"/>
        </w:rPr>
        <w:t xml:space="preserve">                                                                        </w:t>
      </w:r>
      <w:r w:rsidR="001A5127" w:rsidRPr="00502DF6">
        <w:rPr>
          <w:color w:val="00B050"/>
          <w:szCs w:val="28"/>
        </w:rPr>
        <w:t xml:space="preserve">     </w:t>
      </w:r>
      <w:r w:rsidR="00AD04F3" w:rsidRPr="00502DF6">
        <w:rPr>
          <w:color w:val="00B050"/>
          <w:szCs w:val="28"/>
        </w:rPr>
        <w:t xml:space="preserve">          </w:t>
      </w:r>
      <w:r w:rsidRPr="00502DF6">
        <w:rPr>
          <w:color w:val="00B050"/>
          <w:szCs w:val="28"/>
        </w:rPr>
        <w:t xml:space="preserve"> </w:t>
      </w:r>
      <w:r w:rsidR="00AD04F3" w:rsidRPr="00502DF6">
        <w:rPr>
          <w:color w:val="00B050"/>
          <w:szCs w:val="28"/>
        </w:rPr>
        <w:t>100</w:t>
      </w:r>
      <w:r w:rsidR="00184F62" w:rsidRPr="00502DF6">
        <w:rPr>
          <w:color w:val="00B050"/>
          <w:szCs w:val="28"/>
        </w:rPr>
        <w:t>%</w:t>
      </w:r>
    </w:p>
    <w:p w:rsidR="009C5521" w:rsidRPr="00502DF6" w:rsidRDefault="00D54E2E" w:rsidP="00502DF6">
      <w:pPr>
        <w:pStyle w:val="a5"/>
        <w:widowControl w:val="0"/>
        <w:ind w:firstLine="708"/>
        <w:rPr>
          <w:color w:val="00B050"/>
          <w:szCs w:val="28"/>
        </w:rPr>
      </w:pPr>
      <w:r w:rsidRPr="00502DF6">
        <w:rPr>
          <w:color w:val="00B050"/>
          <w:szCs w:val="28"/>
        </w:rPr>
        <w:t xml:space="preserve">- </w:t>
      </w:r>
      <w:r w:rsidR="009C5521" w:rsidRPr="00502DF6">
        <w:rPr>
          <w:color w:val="00B050"/>
          <w:szCs w:val="28"/>
        </w:rPr>
        <w:t>2 3</w:t>
      </w:r>
      <w:r w:rsidR="00BE2A83" w:rsidRPr="00502DF6">
        <w:rPr>
          <w:color w:val="00B050"/>
          <w:szCs w:val="28"/>
        </w:rPr>
        <w:t>93</w:t>
      </w:r>
      <w:r w:rsidR="00502DF6">
        <w:rPr>
          <w:color w:val="00B050"/>
          <w:szCs w:val="28"/>
        </w:rPr>
        <w:t xml:space="preserve"> </w:t>
      </w:r>
      <w:r w:rsidR="001A5127" w:rsidRPr="00502DF6">
        <w:rPr>
          <w:color w:val="00B050"/>
          <w:szCs w:val="28"/>
        </w:rPr>
        <w:t xml:space="preserve">  водозаборных сооружения </w:t>
      </w:r>
      <w:r w:rsidR="009C5521" w:rsidRPr="00502DF6">
        <w:rPr>
          <w:color w:val="00B050"/>
          <w:szCs w:val="28"/>
        </w:rPr>
        <w:t xml:space="preserve"> </w:t>
      </w:r>
      <w:r w:rsidR="00184F62" w:rsidRPr="00502DF6">
        <w:rPr>
          <w:color w:val="00B050"/>
          <w:szCs w:val="28"/>
        </w:rPr>
        <w:t xml:space="preserve">          </w:t>
      </w:r>
      <w:r w:rsidRPr="00502DF6">
        <w:rPr>
          <w:color w:val="00B050"/>
          <w:szCs w:val="28"/>
        </w:rPr>
        <w:t xml:space="preserve">    </w:t>
      </w:r>
      <w:r w:rsidR="009C5521" w:rsidRPr="00502DF6">
        <w:rPr>
          <w:color w:val="00B050"/>
          <w:szCs w:val="28"/>
        </w:rPr>
        <w:t>100%</w:t>
      </w:r>
    </w:p>
    <w:p w:rsidR="009C5521" w:rsidRPr="00502DF6" w:rsidRDefault="00D54E2E" w:rsidP="00502DF6">
      <w:pPr>
        <w:pStyle w:val="a5"/>
        <w:widowControl w:val="0"/>
        <w:ind w:firstLine="708"/>
        <w:rPr>
          <w:color w:val="00B050"/>
          <w:szCs w:val="28"/>
        </w:rPr>
      </w:pPr>
      <w:r w:rsidRPr="00502DF6">
        <w:rPr>
          <w:color w:val="00B050"/>
          <w:szCs w:val="28"/>
        </w:rPr>
        <w:t xml:space="preserve">- </w:t>
      </w:r>
      <w:r w:rsidR="009C5521" w:rsidRPr="00502DF6">
        <w:rPr>
          <w:color w:val="00B050"/>
          <w:szCs w:val="28"/>
        </w:rPr>
        <w:t>3</w:t>
      </w:r>
      <w:r w:rsidR="00BE2A83" w:rsidRPr="00502DF6">
        <w:rPr>
          <w:color w:val="00B050"/>
          <w:szCs w:val="28"/>
        </w:rPr>
        <w:t>10</w:t>
      </w:r>
      <w:r w:rsidR="009C5521" w:rsidRPr="00502DF6">
        <w:rPr>
          <w:color w:val="00B050"/>
          <w:szCs w:val="28"/>
        </w:rPr>
        <w:t xml:space="preserve">                водопроводных насосных станций</w:t>
      </w:r>
      <w:r w:rsidR="009C5521" w:rsidRPr="00502DF6">
        <w:rPr>
          <w:color w:val="00B050"/>
          <w:szCs w:val="28"/>
        </w:rPr>
        <w:tab/>
      </w:r>
      <w:r w:rsidRPr="00502DF6">
        <w:rPr>
          <w:color w:val="00B050"/>
          <w:szCs w:val="28"/>
        </w:rPr>
        <w:t xml:space="preserve">   </w:t>
      </w:r>
      <w:r w:rsidR="009C5521" w:rsidRPr="00502DF6">
        <w:rPr>
          <w:color w:val="00B050"/>
          <w:szCs w:val="28"/>
        </w:rPr>
        <w:t>100%</w:t>
      </w:r>
    </w:p>
    <w:p w:rsidR="009C5521" w:rsidRPr="00502DF6" w:rsidRDefault="00D54E2E" w:rsidP="00502DF6">
      <w:pPr>
        <w:pStyle w:val="a5"/>
        <w:widowControl w:val="0"/>
        <w:ind w:firstLine="708"/>
        <w:rPr>
          <w:color w:val="00B050"/>
          <w:szCs w:val="28"/>
        </w:rPr>
      </w:pPr>
      <w:r w:rsidRPr="00502DF6">
        <w:rPr>
          <w:color w:val="00B050"/>
          <w:szCs w:val="28"/>
        </w:rPr>
        <w:t xml:space="preserve">- </w:t>
      </w:r>
      <w:r w:rsidR="009C5521" w:rsidRPr="00502DF6">
        <w:rPr>
          <w:color w:val="00B050"/>
          <w:szCs w:val="28"/>
        </w:rPr>
        <w:t xml:space="preserve">17 </w:t>
      </w:r>
      <w:r w:rsidR="00BE2A83" w:rsidRPr="00502DF6">
        <w:rPr>
          <w:color w:val="00B050"/>
          <w:szCs w:val="28"/>
        </w:rPr>
        <w:t>875</w:t>
      </w:r>
      <w:r w:rsidR="009C5521" w:rsidRPr="00502DF6">
        <w:rPr>
          <w:color w:val="00B050"/>
          <w:szCs w:val="28"/>
        </w:rPr>
        <w:t xml:space="preserve"> км      водопроводных сетей</w:t>
      </w:r>
      <w:r w:rsidR="009C5521" w:rsidRPr="00502DF6">
        <w:rPr>
          <w:color w:val="00B050"/>
          <w:szCs w:val="28"/>
        </w:rPr>
        <w:tab/>
      </w:r>
      <w:r w:rsidRPr="00502DF6">
        <w:rPr>
          <w:color w:val="00B050"/>
          <w:szCs w:val="28"/>
        </w:rPr>
        <w:t xml:space="preserve">   </w:t>
      </w:r>
      <w:r w:rsidR="009C5521" w:rsidRPr="00502DF6">
        <w:rPr>
          <w:color w:val="00B050"/>
          <w:szCs w:val="28"/>
        </w:rPr>
        <w:t xml:space="preserve">100% </w:t>
      </w:r>
    </w:p>
    <w:p w:rsidR="00D87CDF" w:rsidRPr="00502DF6" w:rsidRDefault="00D54E2E" w:rsidP="00502DF6">
      <w:pPr>
        <w:pStyle w:val="a5"/>
        <w:widowControl w:val="0"/>
        <w:ind w:firstLine="708"/>
        <w:rPr>
          <w:color w:val="00B050"/>
          <w:szCs w:val="28"/>
        </w:rPr>
      </w:pPr>
      <w:r w:rsidRPr="00502DF6">
        <w:rPr>
          <w:color w:val="00B050"/>
          <w:szCs w:val="28"/>
        </w:rPr>
        <w:t xml:space="preserve">- </w:t>
      </w:r>
      <w:r w:rsidR="009C5521" w:rsidRPr="00502DF6">
        <w:rPr>
          <w:color w:val="00B050"/>
          <w:szCs w:val="28"/>
        </w:rPr>
        <w:t>4</w:t>
      </w:r>
      <w:r w:rsidR="00BE2A83" w:rsidRPr="00502DF6">
        <w:rPr>
          <w:color w:val="00B050"/>
          <w:szCs w:val="28"/>
        </w:rPr>
        <w:t> 491,7</w:t>
      </w:r>
      <w:r w:rsidR="009C5521" w:rsidRPr="00502DF6">
        <w:rPr>
          <w:color w:val="00B050"/>
          <w:szCs w:val="28"/>
        </w:rPr>
        <w:t xml:space="preserve"> км       канализационных сетей         </w:t>
      </w:r>
      <w:r w:rsidR="009C5521" w:rsidRPr="00502DF6">
        <w:rPr>
          <w:color w:val="00B050"/>
          <w:szCs w:val="28"/>
        </w:rPr>
        <w:tab/>
      </w:r>
      <w:r w:rsidRPr="00502DF6">
        <w:rPr>
          <w:color w:val="00B050"/>
          <w:szCs w:val="28"/>
        </w:rPr>
        <w:t xml:space="preserve">    </w:t>
      </w:r>
      <w:r w:rsidR="009C5521" w:rsidRPr="00502DF6">
        <w:rPr>
          <w:color w:val="00B050"/>
          <w:szCs w:val="28"/>
        </w:rPr>
        <w:t>100%</w:t>
      </w:r>
    </w:p>
    <w:p w:rsidR="00D87CDF" w:rsidRPr="00502DF6" w:rsidRDefault="00D87CDF" w:rsidP="00502DF6">
      <w:pPr>
        <w:pStyle w:val="a5"/>
        <w:widowControl w:val="0"/>
        <w:ind w:firstLine="708"/>
        <w:rPr>
          <w:color w:val="00B050"/>
          <w:szCs w:val="28"/>
        </w:rPr>
      </w:pPr>
      <w:r w:rsidRPr="00502DF6">
        <w:rPr>
          <w:color w:val="00B050"/>
          <w:szCs w:val="28"/>
        </w:rPr>
        <w:t>Оформлены паспорта готовности на 16 тыс. 723 МКД из     17 тыс. 73 МКД, внесенных в систему мониторинга, что составляет 97,9%.</w:t>
      </w:r>
    </w:p>
    <w:p w:rsidR="00D87CDF" w:rsidRPr="00502DF6" w:rsidRDefault="00D87CDF" w:rsidP="00502DF6">
      <w:pPr>
        <w:pStyle w:val="a5"/>
        <w:widowControl w:val="0"/>
        <w:ind w:firstLine="708"/>
        <w:rPr>
          <w:color w:val="00B050"/>
          <w:szCs w:val="28"/>
        </w:rPr>
      </w:pPr>
      <w:r w:rsidRPr="00502DF6">
        <w:rPr>
          <w:color w:val="00B050"/>
          <w:szCs w:val="28"/>
        </w:rPr>
        <w:t xml:space="preserve">Готовность </w:t>
      </w:r>
      <w:r w:rsidRPr="00502DF6">
        <w:rPr>
          <w:color w:val="00B050"/>
          <w:szCs w:val="28"/>
          <w:u w:val="single"/>
        </w:rPr>
        <w:t>объектов социальной сферы</w:t>
      </w:r>
      <w:r w:rsidRPr="00502DF6">
        <w:rPr>
          <w:color w:val="00B050"/>
          <w:szCs w:val="28"/>
        </w:rPr>
        <w:t xml:space="preserve"> составляет: </w:t>
      </w:r>
    </w:p>
    <w:p w:rsidR="00D87CDF" w:rsidRPr="00502DF6" w:rsidRDefault="00D87CDF" w:rsidP="00502DF6">
      <w:pPr>
        <w:pStyle w:val="a5"/>
        <w:widowControl w:val="0"/>
        <w:ind w:firstLine="708"/>
        <w:rPr>
          <w:color w:val="00B050"/>
          <w:szCs w:val="28"/>
        </w:rPr>
      </w:pPr>
      <w:r w:rsidRPr="00502DF6">
        <w:rPr>
          <w:color w:val="00B050"/>
          <w:szCs w:val="28"/>
        </w:rPr>
        <w:t>- 2 тыс. 89 объектов здравоохранения (99,9%) из 2 тыс. 91 объекта;</w:t>
      </w:r>
    </w:p>
    <w:p w:rsidR="00D87CDF" w:rsidRPr="00502DF6" w:rsidRDefault="00D87CDF" w:rsidP="00502DF6">
      <w:pPr>
        <w:pStyle w:val="a5"/>
        <w:widowControl w:val="0"/>
        <w:ind w:firstLine="708"/>
        <w:rPr>
          <w:color w:val="00B050"/>
          <w:szCs w:val="28"/>
        </w:rPr>
      </w:pPr>
      <w:r w:rsidRPr="00502DF6">
        <w:rPr>
          <w:color w:val="00B050"/>
          <w:szCs w:val="28"/>
        </w:rPr>
        <w:t xml:space="preserve">- 3 тыс. 354 объекта образования (99,9%) из 3 тыс. 356 объектов; </w:t>
      </w:r>
    </w:p>
    <w:p w:rsidR="00D87CDF" w:rsidRPr="00502DF6" w:rsidRDefault="00D87CDF" w:rsidP="00502DF6">
      <w:pPr>
        <w:pStyle w:val="a5"/>
        <w:widowControl w:val="0"/>
        <w:ind w:firstLine="708"/>
        <w:rPr>
          <w:color w:val="00B050"/>
          <w:szCs w:val="28"/>
        </w:rPr>
      </w:pPr>
      <w:r w:rsidRPr="00502DF6">
        <w:rPr>
          <w:color w:val="00B050"/>
          <w:szCs w:val="28"/>
        </w:rPr>
        <w:t>- 1 тыс. 991 объект культуры (99,9%) из 1 тыс. 993 объектов;</w:t>
      </w:r>
    </w:p>
    <w:p w:rsidR="00D87CDF" w:rsidRPr="00502DF6" w:rsidRDefault="00D87CDF" w:rsidP="00502DF6">
      <w:pPr>
        <w:pStyle w:val="a5"/>
        <w:widowControl w:val="0"/>
        <w:ind w:firstLine="708"/>
        <w:rPr>
          <w:color w:val="00B050"/>
          <w:szCs w:val="28"/>
        </w:rPr>
      </w:pPr>
      <w:r w:rsidRPr="00502DF6">
        <w:rPr>
          <w:color w:val="00B050"/>
          <w:szCs w:val="28"/>
        </w:rPr>
        <w:t>- 273 спортивных объекта (99,3%) из 275 объектов;</w:t>
      </w:r>
    </w:p>
    <w:p w:rsidR="00A21280" w:rsidRPr="00502DF6" w:rsidRDefault="00D87CDF" w:rsidP="00502DF6">
      <w:pPr>
        <w:pStyle w:val="a5"/>
        <w:widowControl w:val="0"/>
        <w:ind w:firstLine="708"/>
        <w:rPr>
          <w:color w:val="00B050"/>
          <w:szCs w:val="28"/>
        </w:rPr>
      </w:pPr>
      <w:r w:rsidRPr="00502DF6">
        <w:rPr>
          <w:color w:val="00B050"/>
          <w:szCs w:val="28"/>
        </w:rPr>
        <w:t>- все 182 объекта социальной защиты (100%) и центров занятости населения подготовлены к отопительному периоду.</w:t>
      </w:r>
    </w:p>
    <w:p w:rsidR="009C5521" w:rsidRPr="00502DF6" w:rsidRDefault="00007A8E" w:rsidP="00502DF6">
      <w:pPr>
        <w:pStyle w:val="a5"/>
        <w:widowControl w:val="0"/>
        <w:ind w:firstLine="708"/>
        <w:jc w:val="both"/>
        <w:rPr>
          <w:szCs w:val="28"/>
          <w:u w:val="single"/>
        </w:rPr>
      </w:pPr>
      <w:r w:rsidRPr="00502DF6">
        <w:rPr>
          <w:szCs w:val="28"/>
          <w:u w:val="single"/>
        </w:rPr>
        <w:t>На сегодня о</w:t>
      </w:r>
      <w:r w:rsidR="009C5521" w:rsidRPr="00502DF6">
        <w:rPr>
          <w:szCs w:val="28"/>
          <w:u w:val="single"/>
        </w:rPr>
        <w:t>беспеч</w:t>
      </w:r>
      <w:r w:rsidRPr="00502DF6">
        <w:rPr>
          <w:szCs w:val="28"/>
          <w:u w:val="single"/>
        </w:rPr>
        <w:t>ены</w:t>
      </w:r>
      <w:r w:rsidR="00AA213D" w:rsidRPr="00502DF6">
        <w:rPr>
          <w:szCs w:val="28"/>
          <w:u w:val="single"/>
        </w:rPr>
        <w:t xml:space="preserve"> </w:t>
      </w:r>
      <w:r w:rsidR="009C5521" w:rsidRPr="00502DF6">
        <w:rPr>
          <w:szCs w:val="28"/>
          <w:u w:val="single"/>
        </w:rPr>
        <w:t>теплом:</w:t>
      </w:r>
    </w:p>
    <w:p w:rsidR="009C5521" w:rsidRPr="00502DF6" w:rsidRDefault="000577F3" w:rsidP="00502DF6">
      <w:pPr>
        <w:pStyle w:val="a5"/>
        <w:widowControl w:val="0"/>
        <w:numPr>
          <w:ilvl w:val="0"/>
          <w:numId w:val="3"/>
        </w:numPr>
        <w:spacing w:line="360" w:lineRule="auto"/>
        <w:ind w:left="0" w:firstLine="708"/>
        <w:jc w:val="both"/>
        <w:rPr>
          <w:spacing w:val="6"/>
          <w:szCs w:val="28"/>
        </w:rPr>
      </w:pPr>
      <w:r w:rsidRPr="00502DF6">
        <w:rPr>
          <w:spacing w:val="6"/>
          <w:szCs w:val="28"/>
        </w:rPr>
        <w:t>3</w:t>
      </w:r>
      <w:r w:rsidR="00A01B15" w:rsidRPr="00502DF6">
        <w:rPr>
          <w:spacing w:val="6"/>
          <w:szCs w:val="28"/>
        </w:rPr>
        <w:t> </w:t>
      </w:r>
      <w:r w:rsidR="001A5127" w:rsidRPr="00502DF6">
        <w:rPr>
          <w:spacing w:val="6"/>
          <w:szCs w:val="28"/>
        </w:rPr>
        <w:t xml:space="preserve">тыс. </w:t>
      </w:r>
      <w:r w:rsidRPr="00502DF6">
        <w:rPr>
          <w:spacing w:val="6"/>
          <w:szCs w:val="28"/>
        </w:rPr>
        <w:t>216</w:t>
      </w:r>
      <w:r w:rsidR="00A01B15" w:rsidRPr="00502DF6">
        <w:rPr>
          <w:spacing w:val="6"/>
          <w:szCs w:val="28"/>
        </w:rPr>
        <w:t xml:space="preserve"> </w:t>
      </w:r>
      <w:r w:rsidR="009C5521" w:rsidRPr="00502DF6">
        <w:rPr>
          <w:spacing w:val="6"/>
          <w:szCs w:val="28"/>
        </w:rPr>
        <w:t>многоквартирных жилых домов</w:t>
      </w:r>
      <w:r w:rsidR="001A5127" w:rsidRPr="00502DF6">
        <w:rPr>
          <w:spacing w:val="6"/>
          <w:szCs w:val="28"/>
        </w:rPr>
        <w:t xml:space="preserve"> </w:t>
      </w:r>
      <w:r w:rsidRPr="00502DF6">
        <w:rPr>
          <w:spacing w:val="6"/>
          <w:szCs w:val="28"/>
        </w:rPr>
        <w:t>19</w:t>
      </w:r>
      <w:r w:rsidR="00646353" w:rsidRPr="00502DF6">
        <w:rPr>
          <w:spacing w:val="6"/>
          <w:szCs w:val="28"/>
        </w:rPr>
        <w:t>,5</w:t>
      </w:r>
      <w:r w:rsidR="009C5521" w:rsidRPr="00502DF6">
        <w:rPr>
          <w:spacing w:val="6"/>
          <w:szCs w:val="28"/>
        </w:rPr>
        <w:t xml:space="preserve">% </w:t>
      </w:r>
      <w:r w:rsidRPr="00502DF6">
        <w:rPr>
          <w:spacing w:val="6"/>
          <w:szCs w:val="28"/>
        </w:rPr>
        <w:t xml:space="preserve"> </w:t>
      </w:r>
      <w:r w:rsidR="00F30593" w:rsidRPr="00502DF6">
        <w:rPr>
          <w:spacing w:val="6"/>
          <w:szCs w:val="28"/>
        </w:rPr>
        <w:t>(из 17</w:t>
      </w:r>
      <w:r w:rsidR="001A5127" w:rsidRPr="00502DF6">
        <w:rPr>
          <w:spacing w:val="6"/>
          <w:szCs w:val="28"/>
        </w:rPr>
        <w:t xml:space="preserve"> тыс. </w:t>
      </w:r>
      <w:r w:rsidR="00F30593" w:rsidRPr="00502DF6">
        <w:rPr>
          <w:spacing w:val="6"/>
          <w:szCs w:val="28"/>
        </w:rPr>
        <w:t>70)</w:t>
      </w:r>
      <w:r w:rsidR="001A5127" w:rsidRPr="00502DF6">
        <w:rPr>
          <w:spacing w:val="6"/>
          <w:szCs w:val="28"/>
        </w:rPr>
        <w:t>;</w:t>
      </w:r>
      <w:r w:rsidR="00F30593" w:rsidRPr="00502DF6">
        <w:rPr>
          <w:spacing w:val="6"/>
          <w:szCs w:val="28"/>
        </w:rPr>
        <w:t xml:space="preserve">  </w:t>
      </w:r>
    </w:p>
    <w:p w:rsidR="009C5521" w:rsidRPr="00502DF6" w:rsidRDefault="00646353" w:rsidP="00502DF6">
      <w:pPr>
        <w:pStyle w:val="a5"/>
        <w:widowControl w:val="0"/>
        <w:numPr>
          <w:ilvl w:val="0"/>
          <w:numId w:val="3"/>
        </w:numPr>
        <w:spacing w:line="360" w:lineRule="auto"/>
        <w:ind w:left="0" w:firstLine="708"/>
        <w:jc w:val="both"/>
        <w:rPr>
          <w:spacing w:val="-4"/>
          <w:szCs w:val="28"/>
        </w:rPr>
      </w:pPr>
      <w:r w:rsidRPr="00502DF6">
        <w:rPr>
          <w:spacing w:val="-4"/>
          <w:szCs w:val="28"/>
        </w:rPr>
        <w:t>3</w:t>
      </w:r>
      <w:r w:rsidR="00512269" w:rsidRPr="00502DF6">
        <w:rPr>
          <w:spacing w:val="-4"/>
          <w:szCs w:val="28"/>
        </w:rPr>
        <w:t xml:space="preserve"> </w:t>
      </w:r>
      <w:r w:rsidR="001A5127" w:rsidRPr="00502DF6">
        <w:rPr>
          <w:spacing w:val="-4"/>
          <w:szCs w:val="28"/>
        </w:rPr>
        <w:t xml:space="preserve">тыс. </w:t>
      </w:r>
      <w:r w:rsidRPr="00502DF6">
        <w:rPr>
          <w:spacing w:val="-4"/>
          <w:szCs w:val="28"/>
        </w:rPr>
        <w:t>353</w:t>
      </w:r>
      <w:r w:rsidR="009C5521" w:rsidRPr="00502DF6">
        <w:rPr>
          <w:spacing w:val="-4"/>
          <w:szCs w:val="28"/>
        </w:rPr>
        <w:t xml:space="preserve"> объект</w:t>
      </w:r>
      <w:r w:rsidRPr="00502DF6">
        <w:rPr>
          <w:spacing w:val="-4"/>
          <w:szCs w:val="28"/>
        </w:rPr>
        <w:t>а</w:t>
      </w:r>
      <w:r w:rsidR="001A5127" w:rsidRPr="00502DF6">
        <w:rPr>
          <w:spacing w:val="-4"/>
          <w:szCs w:val="28"/>
        </w:rPr>
        <w:t xml:space="preserve"> социально-культурной сферы </w:t>
      </w:r>
      <w:r w:rsidRPr="00502DF6">
        <w:rPr>
          <w:spacing w:val="-4"/>
          <w:szCs w:val="28"/>
        </w:rPr>
        <w:t>42.7</w:t>
      </w:r>
      <w:r w:rsidR="00512269" w:rsidRPr="00502DF6">
        <w:rPr>
          <w:spacing w:val="-4"/>
          <w:szCs w:val="28"/>
        </w:rPr>
        <w:t>% (7</w:t>
      </w:r>
      <w:r w:rsidR="001A5127" w:rsidRPr="00502DF6">
        <w:rPr>
          <w:spacing w:val="-4"/>
          <w:szCs w:val="28"/>
        </w:rPr>
        <w:t xml:space="preserve"> тыс. </w:t>
      </w:r>
      <w:r w:rsidR="00512269" w:rsidRPr="00502DF6">
        <w:rPr>
          <w:spacing w:val="-4"/>
          <w:szCs w:val="28"/>
        </w:rPr>
        <w:t>843)</w:t>
      </w:r>
      <w:r w:rsidR="00502DF6">
        <w:rPr>
          <w:spacing w:val="-4"/>
          <w:szCs w:val="28"/>
        </w:rPr>
        <w:t xml:space="preserve"> </w:t>
      </w:r>
      <w:r w:rsidRPr="00502DF6">
        <w:rPr>
          <w:spacing w:val="-4"/>
          <w:szCs w:val="28"/>
        </w:rPr>
        <w:t xml:space="preserve"> </w:t>
      </w:r>
      <w:r w:rsidR="009C5521" w:rsidRPr="00502DF6">
        <w:rPr>
          <w:spacing w:val="-4"/>
          <w:szCs w:val="28"/>
        </w:rPr>
        <w:t xml:space="preserve">в т. ч.: </w:t>
      </w:r>
    </w:p>
    <w:p w:rsidR="008F50D8" w:rsidRPr="00502DF6" w:rsidRDefault="000577F3" w:rsidP="00502DF6">
      <w:pPr>
        <w:pStyle w:val="a5"/>
        <w:widowControl w:val="0"/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>- 1 тыс. 44</w:t>
      </w:r>
      <w:r w:rsidR="00F30593" w:rsidRPr="00502DF6">
        <w:rPr>
          <w:szCs w:val="28"/>
        </w:rPr>
        <w:t xml:space="preserve"> </w:t>
      </w:r>
      <w:r w:rsidR="008F50D8" w:rsidRPr="00502DF6">
        <w:rPr>
          <w:szCs w:val="28"/>
        </w:rPr>
        <w:t>объект</w:t>
      </w:r>
      <w:r w:rsidR="001A5127" w:rsidRPr="00502DF6">
        <w:rPr>
          <w:szCs w:val="28"/>
        </w:rPr>
        <w:t>а</w:t>
      </w:r>
      <w:r w:rsidR="008F50D8" w:rsidRPr="00502DF6">
        <w:rPr>
          <w:szCs w:val="28"/>
        </w:rPr>
        <w:t xml:space="preserve"> здравоохранения</w:t>
      </w:r>
      <w:r w:rsidR="00F30593" w:rsidRPr="00502DF6">
        <w:rPr>
          <w:szCs w:val="28"/>
        </w:rPr>
        <w:t xml:space="preserve"> </w:t>
      </w:r>
      <w:r w:rsidRPr="00502DF6">
        <w:rPr>
          <w:szCs w:val="28"/>
        </w:rPr>
        <w:t>5</w:t>
      </w:r>
      <w:r w:rsidR="00646353" w:rsidRPr="00502DF6">
        <w:rPr>
          <w:szCs w:val="28"/>
        </w:rPr>
        <w:t xml:space="preserve">0,6 </w:t>
      </w:r>
      <w:r w:rsidR="00512269" w:rsidRPr="00502DF6">
        <w:rPr>
          <w:szCs w:val="28"/>
        </w:rPr>
        <w:t xml:space="preserve">% </w:t>
      </w:r>
      <w:r w:rsidR="00F30593" w:rsidRPr="00502DF6">
        <w:rPr>
          <w:szCs w:val="28"/>
        </w:rPr>
        <w:t>(</w:t>
      </w:r>
      <w:r w:rsidR="00512269" w:rsidRPr="00502DF6">
        <w:rPr>
          <w:szCs w:val="28"/>
        </w:rPr>
        <w:t xml:space="preserve">всего </w:t>
      </w:r>
      <w:r w:rsidR="00F30593" w:rsidRPr="00502DF6">
        <w:rPr>
          <w:szCs w:val="28"/>
        </w:rPr>
        <w:t>2</w:t>
      </w:r>
      <w:r w:rsidR="001A5127" w:rsidRPr="00502DF6">
        <w:rPr>
          <w:szCs w:val="28"/>
        </w:rPr>
        <w:t xml:space="preserve"> тыс.</w:t>
      </w:r>
      <w:r w:rsidR="00F30593" w:rsidRPr="00502DF6">
        <w:rPr>
          <w:szCs w:val="28"/>
        </w:rPr>
        <w:t>66)</w:t>
      </w:r>
      <w:r w:rsidR="001A5127" w:rsidRPr="00502DF6">
        <w:rPr>
          <w:szCs w:val="28"/>
        </w:rPr>
        <w:t>;</w:t>
      </w:r>
    </w:p>
    <w:p w:rsidR="008F50D8" w:rsidRPr="00502DF6" w:rsidRDefault="000577F3" w:rsidP="00502DF6">
      <w:pPr>
        <w:pStyle w:val="a5"/>
        <w:widowControl w:val="0"/>
        <w:spacing w:line="360" w:lineRule="auto"/>
        <w:ind w:firstLine="708"/>
        <w:jc w:val="both"/>
        <w:rPr>
          <w:color w:val="00B050"/>
          <w:szCs w:val="28"/>
        </w:rPr>
      </w:pPr>
      <w:r w:rsidRPr="00502DF6">
        <w:rPr>
          <w:szCs w:val="28"/>
        </w:rPr>
        <w:t xml:space="preserve">- </w:t>
      </w:r>
      <w:r w:rsidR="00F30593" w:rsidRPr="00502DF6">
        <w:rPr>
          <w:szCs w:val="28"/>
        </w:rPr>
        <w:t xml:space="preserve">1 </w:t>
      </w:r>
      <w:r w:rsidR="001A5127" w:rsidRPr="00502DF6">
        <w:rPr>
          <w:szCs w:val="28"/>
        </w:rPr>
        <w:t xml:space="preserve">тыс. </w:t>
      </w:r>
      <w:r w:rsidRPr="00502DF6">
        <w:rPr>
          <w:szCs w:val="28"/>
        </w:rPr>
        <w:t>573</w:t>
      </w:r>
      <w:r w:rsidR="008F50D8" w:rsidRPr="00502DF6">
        <w:rPr>
          <w:szCs w:val="28"/>
        </w:rPr>
        <w:t xml:space="preserve"> объект</w:t>
      </w:r>
      <w:r w:rsidRPr="00502DF6">
        <w:rPr>
          <w:szCs w:val="28"/>
        </w:rPr>
        <w:t>а</w:t>
      </w:r>
      <w:r w:rsidR="008F50D8" w:rsidRPr="00502DF6">
        <w:rPr>
          <w:szCs w:val="28"/>
        </w:rPr>
        <w:t xml:space="preserve"> образования </w:t>
      </w:r>
      <w:r w:rsidRPr="00502DF6">
        <w:rPr>
          <w:szCs w:val="28"/>
        </w:rPr>
        <w:t xml:space="preserve">47 </w:t>
      </w:r>
      <w:r w:rsidR="00C843EE" w:rsidRPr="00502DF6">
        <w:rPr>
          <w:szCs w:val="28"/>
        </w:rPr>
        <w:t xml:space="preserve">% </w:t>
      </w:r>
      <w:r w:rsidR="00F30593" w:rsidRPr="00502DF6">
        <w:rPr>
          <w:szCs w:val="28"/>
        </w:rPr>
        <w:t>(3</w:t>
      </w:r>
      <w:r w:rsidR="001A5127" w:rsidRPr="00502DF6">
        <w:rPr>
          <w:szCs w:val="28"/>
        </w:rPr>
        <w:t xml:space="preserve"> тыс. </w:t>
      </w:r>
      <w:r w:rsidR="00F30593" w:rsidRPr="00502DF6">
        <w:rPr>
          <w:szCs w:val="28"/>
        </w:rPr>
        <w:t xml:space="preserve">342) </w:t>
      </w:r>
      <w:r w:rsidR="009C5521" w:rsidRPr="00502DF6">
        <w:rPr>
          <w:color w:val="00B050"/>
          <w:szCs w:val="28"/>
        </w:rPr>
        <w:t>(</w:t>
      </w:r>
      <w:r w:rsidRPr="00502DF6">
        <w:rPr>
          <w:color w:val="00B050"/>
          <w:szCs w:val="28"/>
        </w:rPr>
        <w:t>668 школ</w:t>
      </w:r>
      <w:r w:rsidR="009C5521" w:rsidRPr="00502DF6">
        <w:rPr>
          <w:color w:val="00B050"/>
          <w:szCs w:val="28"/>
        </w:rPr>
        <w:t xml:space="preserve"> и </w:t>
      </w:r>
      <w:r w:rsidRPr="00502DF6">
        <w:rPr>
          <w:color w:val="00B050"/>
          <w:szCs w:val="28"/>
        </w:rPr>
        <w:t>905</w:t>
      </w:r>
      <w:r w:rsidR="009C5521" w:rsidRPr="00502DF6">
        <w:rPr>
          <w:color w:val="00B050"/>
          <w:szCs w:val="28"/>
        </w:rPr>
        <w:t xml:space="preserve"> детских садов)</w:t>
      </w:r>
      <w:r w:rsidR="001A5127" w:rsidRPr="00502DF6">
        <w:rPr>
          <w:color w:val="00B050"/>
          <w:szCs w:val="28"/>
        </w:rPr>
        <w:t>;</w:t>
      </w:r>
    </w:p>
    <w:p w:rsidR="008F50D8" w:rsidRPr="00502DF6" w:rsidRDefault="000577F3" w:rsidP="00502DF6">
      <w:pPr>
        <w:pStyle w:val="a5"/>
        <w:widowControl w:val="0"/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>- 565</w:t>
      </w:r>
      <w:r w:rsidR="008F50D8" w:rsidRPr="00502DF6">
        <w:rPr>
          <w:szCs w:val="28"/>
        </w:rPr>
        <w:t xml:space="preserve"> объектов культуры </w:t>
      </w:r>
      <w:r w:rsidRPr="00502DF6">
        <w:rPr>
          <w:szCs w:val="28"/>
        </w:rPr>
        <w:t xml:space="preserve">28,4 </w:t>
      </w:r>
      <w:r w:rsidR="00C843EE" w:rsidRPr="00502DF6">
        <w:rPr>
          <w:szCs w:val="28"/>
        </w:rPr>
        <w:t xml:space="preserve">% </w:t>
      </w:r>
      <w:r w:rsidR="00F30593" w:rsidRPr="00502DF6">
        <w:rPr>
          <w:szCs w:val="28"/>
        </w:rPr>
        <w:t>(1</w:t>
      </w:r>
      <w:r w:rsidR="001A5127" w:rsidRPr="00502DF6">
        <w:rPr>
          <w:szCs w:val="28"/>
        </w:rPr>
        <w:t xml:space="preserve"> тыс. </w:t>
      </w:r>
      <w:r w:rsidR="00F30593" w:rsidRPr="00502DF6">
        <w:rPr>
          <w:szCs w:val="28"/>
        </w:rPr>
        <w:t>9</w:t>
      </w:r>
      <w:r w:rsidR="00C843EE" w:rsidRPr="00502DF6">
        <w:rPr>
          <w:szCs w:val="28"/>
        </w:rPr>
        <w:t>7</w:t>
      </w:r>
      <w:r w:rsidR="00F30593" w:rsidRPr="00502DF6">
        <w:rPr>
          <w:szCs w:val="28"/>
        </w:rPr>
        <w:t>9)</w:t>
      </w:r>
      <w:r w:rsidR="001A5127" w:rsidRPr="00502DF6">
        <w:rPr>
          <w:szCs w:val="28"/>
        </w:rPr>
        <w:t>;</w:t>
      </w:r>
    </w:p>
    <w:p w:rsidR="008F50D8" w:rsidRPr="00502DF6" w:rsidRDefault="000577F3" w:rsidP="00502DF6">
      <w:pPr>
        <w:pStyle w:val="a5"/>
        <w:widowControl w:val="0"/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>- 84</w:t>
      </w:r>
      <w:r w:rsidR="008F50D8" w:rsidRPr="00502DF6">
        <w:rPr>
          <w:szCs w:val="28"/>
        </w:rPr>
        <w:t xml:space="preserve"> объект</w:t>
      </w:r>
      <w:r w:rsidR="00291E1E" w:rsidRPr="00502DF6">
        <w:rPr>
          <w:szCs w:val="28"/>
        </w:rPr>
        <w:t>а</w:t>
      </w:r>
      <w:r w:rsidR="008F50D8" w:rsidRPr="00502DF6">
        <w:rPr>
          <w:szCs w:val="28"/>
        </w:rPr>
        <w:t xml:space="preserve"> спорта  </w:t>
      </w:r>
      <w:r w:rsidRPr="00502DF6">
        <w:rPr>
          <w:szCs w:val="28"/>
        </w:rPr>
        <w:t xml:space="preserve">32,9 </w:t>
      </w:r>
      <w:r w:rsidR="00C843EE" w:rsidRPr="00502DF6">
        <w:rPr>
          <w:szCs w:val="28"/>
        </w:rPr>
        <w:t xml:space="preserve">% </w:t>
      </w:r>
      <w:r w:rsidR="00F30593" w:rsidRPr="00502DF6">
        <w:rPr>
          <w:szCs w:val="28"/>
        </w:rPr>
        <w:t>(275)</w:t>
      </w:r>
      <w:r w:rsidR="001A5127" w:rsidRPr="00502DF6">
        <w:rPr>
          <w:szCs w:val="28"/>
        </w:rPr>
        <w:t>;</w:t>
      </w:r>
    </w:p>
    <w:p w:rsidR="009C5521" w:rsidRPr="00502DF6" w:rsidRDefault="000577F3" w:rsidP="00502DF6">
      <w:pPr>
        <w:pStyle w:val="a5"/>
        <w:widowControl w:val="0"/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>- 87</w:t>
      </w:r>
      <w:r w:rsidR="008F50D8" w:rsidRPr="00502DF6">
        <w:rPr>
          <w:szCs w:val="28"/>
        </w:rPr>
        <w:t xml:space="preserve"> объектов социальной защиты </w:t>
      </w:r>
      <w:r w:rsidR="009C5521" w:rsidRPr="00502DF6">
        <w:rPr>
          <w:szCs w:val="28"/>
        </w:rPr>
        <w:t xml:space="preserve">и центров занятости населения </w:t>
      </w:r>
      <w:r w:rsidRPr="00502DF6">
        <w:rPr>
          <w:szCs w:val="28"/>
        </w:rPr>
        <w:t>47,5</w:t>
      </w:r>
      <w:r w:rsidR="00512269" w:rsidRPr="00502DF6">
        <w:rPr>
          <w:szCs w:val="28"/>
        </w:rPr>
        <w:t xml:space="preserve">% </w:t>
      </w:r>
      <w:r w:rsidR="00F30593" w:rsidRPr="00502DF6">
        <w:rPr>
          <w:szCs w:val="28"/>
        </w:rPr>
        <w:t>(18</w:t>
      </w:r>
      <w:r w:rsidR="00512269" w:rsidRPr="00502DF6">
        <w:rPr>
          <w:szCs w:val="28"/>
        </w:rPr>
        <w:t>1</w:t>
      </w:r>
      <w:r w:rsidR="00F30593" w:rsidRPr="00502DF6">
        <w:rPr>
          <w:szCs w:val="28"/>
        </w:rPr>
        <w:t>)</w:t>
      </w:r>
      <w:r w:rsidR="001A5127" w:rsidRPr="00502DF6">
        <w:rPr>
          <w:szCs w:val="28"/>
        </w:rPr>
        <w:t>.</w:t>
      </w:r>
    </w:p>
    <w:p w:rsidR="00433F98" w:rsidRPr="00502DF6" w:rsidRDefault="00007A8E" w:rsidP="00502DF6">
      <w:pPr>
        <w:spacing w:line="360" w:lineRule="auto"/>
        <w:ind w:firstLine="708"/>
        <w:jc w:val="both"/>
        <w:rPr>
          <w:b/>
          <w:color w:val="FF0000"/>
          <w:szCs w:val="28"/>
          <w:u w:val="single"/>
        </w:rPr>
      </w:pPr>
      <w:r w:rsidRPr="00502DF6">
        <w:rPr>
          <w:szCs w:val="28"/>
        </w:rPr>
        <w:t>Для крупных городов</w:t>
      </w:r>
      <w:r w:rsidR="00D8537E" w:rsidRPr="00502DF6">
        <w:rPr>
          <w:szCs w:val="28"/>
        </w:rPr>
        <w:t>,</w:t>
      </w:r>
      <w:r w:rsidRPr="00502DF6">
        <w:rPr>
          <w:szCs w:val="28"/>
        </w:rPr>
        <w:t xml:space="preserve"> в которых система теплоснабжения имеют большую протяженность и разветвленность необходимо время для </w:t>
      </w:r>
      <w:r w:rsidR="00D8537E" w:rsidRPr="00502DF6">
        <w:rPr>
          <w:szCs w:val="28"/>
        </w:rPr>
        <w:t xml:space="preserve"> про</w:t>
      </w:r>
      <w:r w:rsidRPr="00502DF6">
        <w:rPr>
          <w:szCs w:val="28"/>
        </w:rPr>
        <w:t>ведения регулировки режимов работ</w:t>
      </w:r>
      <w:r w:rsidR="00D8537E" w:rsidRPr="00502DF6">
        <w:rPr>
          <w:szCs w:val="28"/>
        </w:rPr>
        <w:t xml:space="preserve"> тепловых сетей, изменение летней схемы теплоснабжения на зимнюю, растапливаются сезонные котельные, устраняется </w:t>
      </w:r>
      <w:r w:rsidR="00F040B8" w:rsidRPr="00502DF6">
        <w:rPr>
          <w:szCs w:val="28"/>
        </w:rPr>
        <w:t>«завоздуши</w:t>
      </w:r>
      <w:r w:rsidR="00D8537E" w:rsidRPr="00502DF6">
        <w:rPr>
          <w:szCs w:val="28"/>
        </w:rPr>
        <w:t>вание</w:t>
      </w:r>
      <w:r w:rsidR="00F040B8" w:rsidRPr="00502DF6">
        <w:rPr>
          <w:szCs w:val="28"/>
        </w:rPr>
        <w:t>»</w:t>
      </w:r>
      <w:r w:rsidR="00D8537E" w:rsidRPr="00502DF6">
        <w:rPr>
          <w:szCs w:val="28"/>
        </w:rPr>
        <w:t xml:space="preserve"> систем отопления у потребителей.</w:t>
      </w:r>
      <w:r w:rsidRPr="00502DF6">
        <w:rPr>
          <w:szCs w:val="28"/>
        </w:rPr>
        <w:t xml:space="preserve"> Эта работа </w:t>
      </w:r>
      <w:r w:rsidRPr="00502DF6">
        <w:rPr>
          <w:szCs w:val="28"/>
        </w:rPr>
        <w:lastRenderedPageBreak/>
        <w:t>энергоснабжающих организаций и УК занимает около 2-х недель</w:t>
      </w:r>
      <w:r w:rsidR="00A125C2" w:rsidRPr="00502DF6">
        <w:rPr>
          <w:szCs w:val="28"/>
        </w:rPr>
        <w:t>, в течении которых проводится наладка</w:t>
      </w:r>
      <w:r w:rsidRPr="00502DF6">
        <w:rPr>
          <w:szCs w:val="28"/>
        </w:rPr>
        <w:t>.</w:t>
      </w:r>
    </w:p>
    <w:p w:rsidR="00A125C2" w:rsidRPr="00502DF6" w:rsidRDefault="00A125C2" w:rsidP="00502DF6">
      <w:pPr>
        <w:pStyle w:val="a5"/>
        <w:widowControl w:val="0"/>
        <w:spacing w:line="360" w:lineRule="auto"/>
        <w:ind w:firstLine="708"/>
        <w:jc w:val="both"/>
        <w:rPr>
          <w:szCs w:val="28"/>
        </w:rPr>
      </w:pPr>
      <w:r w:rsidRPr="00502DF6">
        <w:rPr>
          <w:szCs w:val="28"/>
        </w:rPr>
        <w:t xml:space="preserve">Министерством ежедневно готовятся сменные рапорта по пуску тепла. Мы являемся </w:t>
      </w:r>
      <w:bookmarkStart w:id="0" w:name="_GoBack"/>
      <w:bookmarkEnd w:id="0"/>
      <w:r w:rsidRPr="00502DF6">
        <w:rPr>
          <w:szCs w:val="28"/>
        </w:rPr>
        <w:t xml:space="preserve">координатором данной работы. </w:t>
      </w:r>
      <w:r w:rsidR="000577F3" w:rsidRPr="00502DF6">
        <w:rPr>
          <w:b/>
          <w:szCs w:val="28"/>
        </w:rPr>
        <w:t>Работает</w:t>
      </w:r>
      <w:r w:rsidRPr="00502DF6">
        <w:rPr>
          <w:b/>
          <w:szCs w:val="28"/>
        </w:rPr>
        <w:t xml:space="preserve"> телефон горячей линии: 231-14-10,</w:t>
      </w:r>
      <w:r w:rsidR="000577F3" w:rsidRPr="00502DF6">
        <w:rPr>
          <w:b/>
          <w:szCs w:val="28"/>
        </w:rPr>
        <w:t xml:space="preserve">  </w:t>
      </w:r>
      <w:r w:rsidRPr="00502DF6">
        <w:rPr>
          <w:b/>
          <w:szCs w:val="28"/>
        </w:rPr>
        <w:t>292-10-10.</w:t>
      </w:r>
    </w:p>
    <w:p w:rsidR="00F040B8" w:rsidRPr="00502DF6" w:rsidRDefault="004D70A6" w:rsidP="00502DF6">
      <w:pPr>
        <w:ind w:firstLine="708"/>
        <w:jc w:val="both"/>
        <w:rPr>
          <w:color w:val="00B050"/>
          <w:szCs w:val="28"/>
        </w:rPr>
      </w:pPr>
      <w:r w:rsidRPr="00502DF6">
        <w:rPr>
          <w:color w:val="00B050"/>
          <w:szCs w:val="28"/>
        </w:rPr>
        <w:t xml:space="preserve">По информации Управления по рациональному использованию топливно-энергетических ресурсов на предприятиях, для которых обязательно наличие резервных топливных хозяйств и нормативного запаса топлива, объем запаса на </w:t>
      </w:r>
      <w:r w:rsidR="009C5521" w:rsidRPr="00502DF6">
        <w:rPr>
          <w:color w:val="00B050"/>
          <w:szCs w:val="28"/>
        </w:rPr>
        <w:t>1</w:t>
      </w:r>
      <w:r w:rsidR="00F040B8" w:rsidRPr="00502DF6">
        <w:rPr>
          <w:color w:val="00B050"/>
          <w:szCs w:val="28"/>
        </w:rPr>
        <w:t xml:space="preserve"> сентября </w:t>
      </w:r>
      <w:r w:rsidRPr="00502DF6">
        <w:rPr>
          <w:color w:val="00B050"/>
          <w:szCs w:val="28"/>
        </w:rPr>
        <w:t>201</w:t>
      </w:r>
      <w:r w:rsidR="00512269" w:rsidRPr="00502DF6">
        <w:rPr>
          <w:color w:val="00B050"/>
          <w:szCs w:val="28"/>
        </w:rPr>
        <w:t>8</w:t>
      </w:r>
      <w:r w:rsidRPr="00502DF6">
        <w:rPr>
          <w:color w:val="00B050"/>
          <w:szCs w:val="28"/>
        </w:rPr>
        <w:t xml:space="preserve"> составляет:</w:t>
      </w:r>
    </w:p>
    <w:p w:rsidR="004D70A6" w:rsidRPr="00502DF6" w:rsidRDefault="004D70A6" w:rsidP="00502DF6">
      <w:pPr>
        <w:ind w:firstLine="708"/>
        <w:jc w:val="both"/>
        <w:rPr>
          <w:color w:val="00B050"/>
          <w:szCs w:val="28"/>
        </w:rPr>
      </w:pPr>
      <w:r w:rsidRPr="00502DF6">
        <w:rPr>
          <w:color w:val="00B050"/>
          <w:szCs w:val="28"/>
        </w:rPr>
        <w:t>- мазута, дизтоплив</w:t>
      </w:r>
      <w:r w:rsidR="00F040B8" w:rsidRPr="00502DF6">
        <w:rPr>
          <w:color w:val="00B050"/>
          <w:szCs w:val="28"/>
        </w:rPr>
        <w:t xml:space="preserve">а – </w:t>
      </w:r>
      <w:r w:rsidRPr="00502DF6">
        <w:rPr>
          <w:color w:val="00B050"/>
          <w:szCs w:val="28"/>
        </w:rPr>
        <w:t>1</w:t>
      </w:r>
      <w:r w:rsidR="00041690" w:rsidRPr="00502DF6">
        <w:rPr>
          <w:color w:val="00B050"/>
          <w:szCs w:val="28"/>
        </w:rPr>
        <w:t>98</w:t>
      </w:r>
      <w:r w:rsidRPr="00502DF6">
        <w:rPr>
          <w:color w:val="00B050"/>
          <w:szCs w:val="28"/>
        </w:rPr>
        <w:t xml:space="preserve"> тыс. </w:t>
      </w:r>
      <w:r w:rsidR="00041690" w:rsidRPr="00502DF6">
        <w:rPr>
          <w:color w:val="00B050"/>
          <w:szCs w:val="28"/>
        </w:rPr>
        <w:t>276</w:t>
      </w:r>
      <w:r w:rsidRPr="00502DF6">
        <w:rPr>
          <w:color w:val="00B050"/>
          <w:szCs w:val="28"/>
        </w:rPr>
        <w:t>,</w:t>
      </w:r>
      <w:r w:rsidR="00041690" w:rsidRPr="00502DF6">
        <w:rPr>
          <w:color w:val="00B050"/>
          <w:szCs w:val="28"/>
        </w:rPr>
        <w:t>9</w:t>
      </w:r>
      <w:r w:rsidRPr="00502DF6">
        <w:rPr>
          <w:color w:val="00B050"/>
          <w:szCs w:val="28"/>
        </w:rPr>
        <w:t xml:space="preserve"> тонн (более 100%);</w:t>
      </w:r>
    </w:p>
    <w:p w:rsidR="004D70A6" w:rsidRPr="00502DF6" w:rsidRDefault="004D70A6" w:rsidP="00502DF6">
      <w:pPr>
        <w:ind w:firstLine="708"/>
        <w:jc w:val="both"/>
        <w:rPr>
          <w:color w:val="00B050"/>
          <w:szCs w:val="28"/>
        </w:rPr>
      </w:pPr>
      <w:r w:rsidRPr="00502DF6">
        <w:rPr>
          <w:color w:val="00B050"/>
          <w:szCs w:val="28"/>
        </w:rPr>
        <w:t xml:space="preserve">- угля – </w:t>
      </w:r>
      <w:r w:rsidR="00041690" w:rsidRPr="00502DF6">
        <w:rPr>
          <w:color w:val="00B050"/>
          <w:szCs w:val="28"/>
        </w:rPr>
        <w:t>60</w:t>
      </w:r>
      <w:r w:rsidRPr="00502DF6">
        <w:rPr>
          <w:color w:val="00B050"/>
          <w:szCs w:val="28"/>
        </w:rPr>
        <w:t xml:space="preserve"> тыс. </w:t>
      </w:r>
      <w:r w:rsidR="00041690" w:rsidRPr="00502DF6">
        <w:rPr>
          <w:color w:val="00B050"/>
          <w:szCs w:val="28"/>
        </w:rPr>
        <w:t>474</w:t>
      </w:r>
      <w:r w:rsidRPr="00502DF6">
        <w:rPr>
          <w:color w:val="00B050"/>
          <w:szCs w:val="28"/>
        </w:rPr>
        <w:t xml:space="preserve"> тонн (более 100%).</w:t>
      </w:r>
    </w:p>
    <w:p w:rsidR="004D70A6" w:rsidRPr="00502DF6" w:rsidRDefault="004D70A6" w:rsidP="00502DF6">
      <w:pPr>
        <w:ind w:firstLine="708"/>
        <w:jc w:val="both"/>
        <w:rPr>
          <w:color w:val="00B050"/>
          <w:szCs w:val="28"/>
        </w:rPr>
      </w:pPr>
      <w:r w:rsidRPr="00502DF6">
        <w:rPr>
          <w:color w:val="00B050"/>
          <w:szCs w:val="28"/>
        </w:rPr>
        <w:t xml:space="preserve">Для пополнения аварийно-технического запаса из республиканского бюджета выделено – 80,4 млн.рублей. </w:t>
      </w:r>
    </w:p>
    <w:p w:rsidR="00D6565C" w:rsidRPr="00502DF6" w:rsidRDefault="00EE5CDD" w:rsidP="00502DF6">
      <w:pPr>
        <w:ind w:firstLine="708"/>
        <w:jc w:val="both"/>
        <w:rPr>
          <w:color w:val="00B050"/>
          <w:szCs w:val="28"/>
        </w:rPr>
      </w:pPr>
      <w:r w:rsidRPr="00502DF6">
        <w:rPr>
          <w:color w:val="00B050"/>
          <w:szCs w:val="28"/>
        </w:rPr>
        <w:t>В республике д</w:t>
      </w:r>
      <w:r w:rsidR="004D70A6" w:rsidRPr="00502DF6">
        <w:rPr>
          <w:color w:val="00B050"/>
          <w:szCs w:val="28"/>
        </w:rPr>
        <w:t xml:space="preserve">ля ликвидации возможных аварий или чрезвычайных ситуаций </w:t>
      </w:r>
      <w:r w:rsidR="00375FB8" w:rsidRPr="00502DF6">
        <w:rPr>
          <w:color w:val="00B050"/>
          <w:szCs w:val="28"/>
        </w:rPr>
        <w:t xml:space="preserve">Татлизингом </w:t>
      </w:r>
      <w:r w:rsidR="004D70A6" w:rsidRPr="00502DF6">
        <w:rPr>
          <w:color w:val="00B050"/>
          <w:szCs w:val="28"/>
        </w:rPr>
        <w:t>создано 4 склада (</w:t>
      </w:r>
      <w:r w:rsidR="00732E3A" w:rsidRPr="00502DF6">
        <w:rPr>
          <w:color w:val="00B050"/>
          <w:szCs w:val="28"/>
        </w:rPr>
        <w:t>г.</w:t>
      </w:r>
      <w:r w:rsidR="004D70A6" w:rsidRPr="00502DF6">
        <w:rPr>
          <w:color w:val="00B050"/>
          <w:szCs w:val="28"/>
        </w:rPr>
        <w:t>Казань - 2</w:t>
      </w:r>
      <w:r w:rsidR="00041690" w:rsidRPr="00502DF6">
        <w:rPr>
          <w:color w:val="00B050"/>
          <w:szCs w:val="28"/>
        </w:rPr>
        <w:t>6</w:t>
      </w:r>
      <w:r w:rsidR="00F040B8" w:rsidRPr="00502DF6">
        <w:rPr>
          <w:color w:val="00B050"/>
          <w:szCs w:val="28"/>
        </w:rPr>
        <w:t xml:space="preserve"> </w:t>
      </w:r>
      <w:r w:rsidR="004D70A6" w:rsidRPr="00502DF6">
        <w:rPr>
          <w:color w:val="00B050"/>
          <w:szCs w:val="28"/>
        </w:rPr>
        <w:t xml:space="preserve">ед., </w:t>
      </w:r>
      <w:r w:rsidR="00732E3A" w:rsidRPr="00502DF6">
        <w:rPr>
          <w:color w:val="00B050"/>
          <w:szCs w:val="28"/>
        </w:rPr>
        <w:t>г.</w:t>
      </w:r>
      <w:r w:rsidR="004D70A6" w:rsidRPr="00502DF6">
        <w:rPr>
          <w:color w:val="00B050"/>
          <w:szCs w:val="28"/>
        </w:rPr>
        <w:t xml:space="preserve">Чистополь – 1 ед., </w:t>
      </w:r>
      <w:r w:rsidR="00732E3A" w:rsidRPr="00502DF6">
        <w:rPr>
          <w:color w:val="00B050"/>
          <w:szCs w:val="28"/>
        </w:rPr>
        <w:t>с.</w:t>
      </w:r>
      <w:r w:rsidR="004D70A6" w:rsidRPr="00502DF6">
        <w:rPr>
          <w:color w:val="00B050"/>
          <w:szCs w:val="28"/>
        </w:rPr>
        <w:t xml:space="preserve">Алькеево – 1 ед., </w:t>
      </w:r>
      <w:r w:rsidR="00732E3A" w:rsidRPr="00502DF6">
        <w:rPr>
          <w:color w:val="00B050"/>
          <w:szCs w:val="28"/>
        </w:rPr>
        <w:t>г.</w:t>
      </w:r>
      <w:r w:rsidR="004D70A6" w:rsidRPr="00502DF6">
        <w:rPr>
          <w:color w:val="00B050"/>
          <w:szCs w:val="28"/>
        </w:rPr>
        <w:t>Нурлат – 1 ед.), на которых размещено 2</w:t>
      </w:r>
      <w:r w:rsidR="00041690" w:rsidRPr="00502DF6">
        <w:rPr>
          <w:color w:val="00B050"/>
          <w:szCs w:val="28"/>
        </w:rPr>
        <w:t>9</w:t>
      </w:r>
      <w:r w:rsidR="0050575F" w:rsidRPr="00502DF6">
        <w:rPr>
          <w:color w:val="00B050"/>
          <w:szCs w:val="28"/>
        </w:rPr>
        <w:t> </w:t>
      </w:r>
      <w:r w:rsidR="004D70A6" w:rsidRPr="00502DF6">
        <w:rPr>
          <w:color w:val="00B050"/>
          <w:szCs w:val="28"/>
        </w:rPr>
        <w:t>дизель-генераторов, общей электрической мощностью 1</w:t>
      </w:r>
      <w:r w:rsidR="00041690" w:rsidRPr="00502DF6">
        <w:rPr>
          <w:color w:val="00B050"/>
          <w:szCs w:val="28"/>
        </w:rPr>
        <w:t>8</w:t>
      </w:r>
      <w:r w:rsidR="004D70A6" w:rsidRPr="00502DF6">
        <w:rPr>
          <w:color w:val="00B050"/>
          <w:szCs w:val="28"/>
        </w:rPr>
        <w:t xml:space="preserve">45 кВт. </w:t>
      </w:r>
    </w:p>
    <w:p w:rsidR="00C05096" w:rsidRPr="00502DF6" w:rsidRDefault="00C05096" w:rsidP="00502DF6">
      <w:pPr>
        <w:ind w:firstLine="708"/>
        <w:jc w:val="both"/>
        <w:rPr>
          <w:color w:val="00B050"/>
          <w:szCs w:val="28"/>
        </w:rPr>
      </w:pPr>
      <w:r w:rsidRPr="00502DF6">
        <w:rPr>
          <w:color w:val="00B050"/>
          <w:szCs w:val="28"/>
        </w:rPr>
        <w:t>По информации МО в постоянной готовности находятся:</w:t>
      </w:r>
    </w:p>
    <w:p w:rsidR="00C05096" w:rsidRPr="00502DF6" w:rsidRDefault="00C05096" w:rsidP="00502DF6">
      <w:pPr>
        <w:ind w:firstLine="708"/>
        <w:jc w:val="both"/>
        <w:rPr>
          <w:color w:val="00B050"/>
          <w:szCs w:val="28"/>
        </w:rPr>
      </w:pPr>
      <w:r w:rsidRPr="00502DF6">
        <w:rPr>
          <w:color w:val="00B050"/>
          <w:szCs w:val="28"/>
        </w:rPr>
        <w:t xml:space="preserve">645 аварийных бригад </w:t>
      </w:r>
      <w:r w:rsidR="00F040B8" w:rsidRPr="00502DF6">
        <w:rPr>
          <w:color w:val="00B050"/>
          <w:szCs w:val="28"/>
        </w:rPr>
        <w:t>численностью 6 тыс. 228 человек</w:t>
      </w:r>
      <w:r w:rsidRPr="00502DF6">
        <w:rPr>
          <w:color w:val="00B050"/>
          <w:szCs w:val="28"/>
        </w:rPr>
        <w:t>;</w:t>
      </w:r>
    </w:p>
    <w:p w:rsidR="00C05096" w:rsidRPr="00502DF6" w:rsidRDefault="00C05096" w:rsidP="00502DF6">
      <w:pPr>
        <w:ind w:firstLine="708"/>
        <w:jc w:val="both"/>
        <w:rPr>
          <w:color w:val="00B050"/>
          <w:szCs w:val="28"/>
        </w:rPr>
      </w:pPr>
      <w:r w:rsidRPr="00502DF6">
        <w:rPr>
          <w:color w:val="00B050"/>
          <w:szCs w:val="28"/>
        </w:rPr>
        <w:t>1 тыс. 406 единиц техники, в том числе:</w:t>
      </w:r>
    </w:p>
    <w:p w:rsidR="00C05096" w:rsidRPr="00502DF6" w:rsidRDefault="002B4007" w:rsidP="00502DF6">
      <w:pPr>
        <w:ind w:firstLine="708"/>
        <w:jc w:val="both"/>
        <w:rPr>
          <w:color w:val="00B050"/>
          <w:szCs w:val="28"/>
        </w:rPr>
      </w:pPr>
      <w:r w:rsidRPr="00502DF6">
        <w:rPr>
          <w:color w:val="00B050"/>
          <w:szCs w:val="28"/>
        </w:rPr>
        <w:t>-</w:t>
      </w:r>
      <w:r w:rsidR="00C05096" w:rsidRPr="00502DF6">
        <w:rPr>
          <w:color w:val="00B050"/>
          <w:szCs w:val="28"/>
        </w:rPr>
        <w:t>327 ед. – инженерной техники;</w:t>
      </w:r>
    </w:p>
    <w:p w:rsidR="00C05096" w:rsidRPr="00502DF6" w:rsidRDefault="002B4007" w:rsidP="00502DF6">
      <w:pPr>
        <w:ind w:firstLine="708"/>
        <w:jc w:val="both"/>
        <w:rPr>
          <w:color w:val="00B050"/>
          <w:szCs w:val="28"/>
        </w:rPr>
      </w:pPr>
      <w:r w:rsidRPr="00502DF6">
        <w:rPr>
          <w:color w:val="00B050"/>
          <w:szCs w:val="28"/>
        </w:rPr>
        <w:t>-</w:t>
      </w:r>
      <w:r w:rsidR="00C05096" w:rsidRPr="00502DF6">
        <w:rPr>
          <w:color w:val="00B050"/>
          <w:szCs w:val="28"/>
        </w:rPr>
        <w:t>477 ед. - специальных машин;</w:t>
      </w:r>
    </w:p>
    <w:p w:rsidR="00A125C2" w:rsidRPr="00502DF6" w:rsidRDefault="002B4007" w:rsidP="00502DF6">
      <w:pPr>
        <w:ind w:firstLine="708"/>
        <w:jc w:val="both"/>
        <w:rPr>
          <w:color w:val="00B050"/>
          <w:szCs w:val="28"/>
        </w:rPr>
      </w:pPr>
      <w:r w:rsidRPr="00502DF6">
        <w:rPr>
          <w:color w:val="00B050"/>
          <w:szCs w:val="28"/>
        </w:rPr>
        <w:t>-</w:t>
      </w:r>
      <w:r w:rsidR="00C05096" w:rsidRPr="00502DF6">
        <w:rPr>
          <w:color w:val="00B050"/>
          <w:szCs w:val="28"/>
        </w:rPr>
        <w:t>497 ед. - транспортной техники.</w:t>
      </w:r>
    </w:p>
    <w:p w:rsidR="004D70A6" w:rsidRPr="00502DF6" w:rsidRDefault="004D70A6" w:rsidP="00502DF6">
      <w:pPr>
        <w:ind w:firstLine="708"/>
        <w:jc w:val="both"/>
        <w:rPr>
          <w:color w:val="00B050"/>
          <w:szCs w:val="28"/>
        </w:rPr>
      </w:pPr>
      <w:r w:rsidRPr="00502DF6">
        <w:rPr>
          <w:color w:val="00B050"/>
          <w:szCs w:val="28"/>
        </w:rPr>
        <w:t xml:space="preserve">Задолженность организации коммунального комплекса за ранее потребленные ресурсы на </w:t>
      </w:r>
      <w:r w:rsidR="00131ABE" w:rsidRPr="00502DF6">
        <w:rPr>
          <w:color w:val="00B050"/>
          <w:szCs w:val="28"/>
        </w:rPr>
        <w:t>1</w:t>
      </w:r>
      <w:r w:rsidRPr="00502DF6">
        <w:rPr>
          <w:color w:val="00B050"/>
          <w:szCs w:val="28"/>
        </w:rPr>
        <w:t xml:space="preserve"> </w:t>
      </w:r>
      <w:r w:rsidR="00041690" w:rsidRPr="00502DF6">
        <w:rPr>
          <w:color w:val="00B050"/>
          <w:szCs w:val="28"/>
        </w:rPr>
        <w:t xml:space="preserve">сентября </w:t>
      </w:r>
      <w:r w:rsidRPr="00502DF6">
        <w:rPr>
          <w:color w:val="00B050"/>
          <w:szCs w:val="28"/>
        </w:rPr>
        <w:t>201</w:t>
      </w:r>
      <w:r w:rsidR="00041690" w:rsidRPr="00502DF6">
        <w:rPr>
          <w:color w:val="00B050"/>
          <w:szCs w:val="28"/>
        </w:rPr>
        <w:t>8</w:t>
      </w:r>
      <w:r w:rsidRPr="00502DF6">
        <w:rPr>
          <w:color w:val="00B050"/>
          <w:szCs w:val="28"/>
        </w:rPr>
        <w:t xml:space="preserve"> (просроченная):</w:t>
      </w:r>
    </w:p>
    <w:p w:rsidR="004D70A6" w:rsidRPr="00502DF6" w:rsidRDefault="004D70A6" w:rsidP="00502DF6">
      <w:pPr>
        <w:ind w:firstLine="708"/>
        <w:jc w:val="both"/>
        <w:rPr>
          <w:color w:val="00B050"/>
          <w:szCs w:val="28"/>
        </w:rPr>
      </w:pPr>
      <w:r w:rsidRPr="00502DF6">
        <w:rPr>
          <w:color w:val="00B050"/>
          <w:szCs w:val="28"/>
        </w:rPr>
        <w:t xml:space="preserve">- за потребленный газ – </w:t>
      </w:r>
      <w:r w:rsidR="00FD3E9F" w:rsidRPr="00502DF6">
        <w:rPr>
          <w:color w:val="00B050"/>
          <w:szCs w:val="28"/>
        </w:rPr>
        <w:t>4</w:t>
      </w:r>
      <w:r w:rsidR="00941F98" w:rsidRPr="00502DF6">
        <w:rPr>
          <w:color w:val="00B050"/>
          <w:szCs w:val="28"/>
        </w:rPr>
        <w:t>7</w:t>
      </w:r>
      <w:r w:rsidR="00271570" w:rsidRPr="00502DF6">
        <w:rPr>
          <w:color w:val="00B050"/>
          <w:szCs w:val="28"/>
        </w:rPr>
        <w:t>5</w:t>
      </w:r>
      <w:r w:rsidR="00941F98" w:rsidRPr="00502DF6">
        <w:rPr>
          <w:color w:val="00B050"/>
          <w:szCs w:val="28"/>
        </w:rPr>
        <w:t>,</w:t>
      </w:r>
      <w:r w:rsidR="00041690" w:rsidRPr="00502DF6">
        <w:rPr>
          <w:color w:val="00B050"/>
          <w:szCs w:val="28"/>
        </w:rPr>
        <w:t>1</w:t>
      </w:r>
      <w:r w:rsidRPr="00502DF6">
        <w:rPr>
          <w:color w:val="00B050"/>
          <w:szCs w:val="28"/>
        </w:rPr>
        <w:t xml:space="preserve"> млн</w:t>
      </w:r>
      <w:r w:rsidR="005F001C" w:rsidRPr="00502DF6">
        <w:rPr>
          <w:color w:val="00B050"/>
          <w:szCs w:val="28"/>
        </w:rPr>
        <w:t xml:space="preserve"> </w:t>
      </w:r>
      <w:r w:rsidRPr="00502DF6">
        <w:rPr>
          <w:color w:val="00B050"/>
          <w:szCs w:val="28"/>
        </w:rPr>
        <w:t>рублей;</w:t>
      </w:r>
    </w:p>
    <w:p w:rsidR="00A125C2" w:rsidRPr="00502DF6" w:rsidRDefault="004D70A6" w:rsidP="00502DF6">
      <w:pPr>
        <w:ind w:firstLine="708"/>
        <w:jc w:val="both"/>
        <w:rPr>
          <w:color w:val="00B050"/>
          <w:szCs w:val="28"/>
        </w:rPr>
      </w:pPr>
      <w:r w:rsidRPr="00502DF6">
        <w:rPr>
          <w:color w:val="00B050"/>
          <w:szCs w:val="28"/>
        </w:rPr>
        <w:t xml:space="preserve">- электрическую энергию – </w:t>
      </w:r>
      <w:r w:rsidR="00041690" w:rsidRPr="00502DF6">
        <w:rPr>
          <w:color w:val="00B050"/>
          <w:szCs w:val="28"/>
        </w:rPr>
        <w:t>41,</w:t>
      </w:r>
      <w:r w:rsidR="00131ABE" w:rsidRPr="00502DF6">
        <w:rPr>
          <w:color w:val="00B050"/>
          <w:szCs w:val="28"/>
        </w:rPr>
        <w:t>7</w:t>
      </w:r>
      <w:r w:rsidRPr="00502DF6">
        <w:rPr>
          <w:color w:val="00B050"/>
          <w:szCs w:val="28"/>
        </w:rPr>
        <w:t xml:space="preserve"> млн</w:t>
      </w:r>
      <w:r w:rsidR="005F001C" w:rsidRPr="00502DF6">
        <w:rPr>
          <w:color w:val="00B050"/>
          <w:szCs w:val="28"/>
        </w:rPr>
        <w:t xml:space="preserve"> </w:t>
      </w:r>
      <w:r w:rsidRPr="00502DF6">
        <w:rPr>
          <w:color w:val="00B050"/>
          <w:szCs w:val="28"/>
        </w:rPr>
        <w:t>рубле</w:t>
      </w:r>
      <w:r w:rsidR="00FD3E9F" w:rsidRPr="00502DF6">
        <w:rPr>
          <w:color w:val="00B050"/>
          <w:szCs w:val="28"/>
        </w:rPr>
        <w:t>й.</w:t>
      </w:r>
    </w:p>
    <w:p w:rsidR="0050575F" w:rsidRPr="00502DF6" w:rsidRDefault="00711D8E" w:rsidP="00502DF6">
      <w:pPr>
        <w:pStyle w:val="a5"/>
        <w:widowControl w:val="0"/>
        <w:ind w:firstLine="708"/>
        <w:jc w:val="both"/>
        <w:rPr>
          <w:rFonts w:eastAsiaTheme="minorHAnsi"/>
          <w:szCs w:val="28"/>
          <w:lang w:eastAsia="en-US"/>
        </w:rPr>
      </w:pPr>
      <w:r w:rsidRPr="00502DF6">
        <w:rPr>
          <w:color w:val="00B050"/>
          <w:szCs w:val="28"/>
        </w:rPr>
        <w:t>Не были получены паспорта готовности</w:t>
      </w:r>
      <w:r w:rsidR="00C05096" w:rsidRPr="00502DF6">
        <w:rPr>
          <w:color w:val="00B050"/>
          <w:szCs w:val="28"/>
        </w:rPr>
        <w:t xml:space="preserve"> в 201</w:t>
      </w:r>
      <w:r w:rsidR="00041690" w:rsidRPr="00502DF6">
        <w:rPr>
          <w:color w:val="00B050"/>
          <w:szCs w:val="28"/>
        </w:rPr>
        <w:t>7</w:t>
      </w:r>
      <w:r w:rsidR="00C05096" w:rsidRPr="00502DF6">
        <w:rPr>
          <w:color w:val="00B050"/>
          <w:szCs w:val="28"/>
        </w:rPr>
        <w:t xml:space="preserve"> году</w:t>
      </w:r>
      <w:r w:rsidRPr="00502DF6">
        <w:rPr>
          <w:color w:val="00B050"/>
          <w:szCs w:val="28"/>
        </w:rPr>
        <w:t xml:space="preserve">: г.Казань, г.Набережные Челны, Агрызский, Новошешминский, </w:t>
      </w:r>
      <w:r w:rsidR="00041690" w:rsidRPr="00502DF6">
        <w:rPr>
          <w:color w:val="00B050"/>
          <w:szCs w:val="28"/>
        </w:rPr>
        <w:t>Верхнеуслонский, Елабужский, Альметьевский</w:t>
      </w:r>
      <w:r w:rsidRPr="00502DF6">
        <w:rPr>
          <w:color w:val="00B050"/>
          <w:szCs w:val="28"/>
        </w:rPr>
        <w:t xml:space="preserve"> районы. </w:t>
      </w:r>
    </w:p>
    <w:p w:rsidR="00131ABE" w:rsidRPr="00502DF6" w:rsidRDefault="00CB7A57" w:rsidP="00502DF6">
      <w:pPr>
        <w:pStyle w:val="Default"/>
        <w:ind w:firstLine="708"/>
        <w:jc w:val="both"/>
        <w:rPr>
          <w:noProof/>
          <w:sz w:val="28"/>
          <w:szCs w:val="28"/>
        </w:rPr>
      </w:pPr>
      <w:r w:rsidRPr="00502DF6">
        <w:rPr>
          <w:color w:val="00B050"/>
          <w:sz w:val="28"/>
          <w:szCs w:val="28"/>
        </w:rPr>
        <w:t xml:space="preserve">Согласно приказу Минэнерго России от 12.03.2013 № 103 </w:t>
      </w:r>
      <w:r w:rsidR="00271570" w:rsidRPr="00502DF6">
        <w:rPr>
          <w:color w:val="00B050"/>
          <w:sz w:val="28"/>
          <w:szCs w:val="28"/>
        </w:rPr>
        <w:t xml:space="preserve">МО необходимо получить паспорта готовности к работе в осенне-зимний период в срок до 15 </w:t>
      </w:r>
      <w:r w:rsidR="00A125C2" w:rsidRPr="00502DF6">
        <w:rPr>
          <w:color w:val="00B050"/>
          <w:sz w:val="28"/>
          <w:szCs w:val="28"/>
        </w:rPr>
        <w:t>ноября текущего</w:t>
      </w:r>
      <w:r w:rsidR="00271570" w:rsidRPr="00502DF6">
        <w:rPr>
          <w:color w:val="00B050"/>
          <w:sz w:val="28"/>
          <w:szCs w:val="28"/>
        </w:rPr>
        <w:t xml:space="preserve"> года.</w:t>
      </w:r>
    </w:p>
    <w:sectPr w:rsidR="00131ABE" w:rsidRPr="00502DF6" w:rsidSect="003E2DB8">
      <w:foot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60" w:rsidRDefault="00C85360" w:rsidP="001A5127">
      <w:r>
        <w:separator/>
      </w:r>
    </w:p>
  </w:endnote>
  <w:endnote w:type="continuationSeparator" w:id="0">
    <w:p w:rsidR="00C85360" w:rsidRDefault="00C85360" w:rsidP="001A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446292"/>
      <w:docPartObj>
        <w:docPartGallery w:val="Page Numbers (Bottom of Page)"/>
        <w:docPartUnique/>
      </w:docPartObj>
    </w:sdtPr>
    <w:sdtEndPr/>
    <w:sdtContent>
      <w:p w:rsidR="001A5127" w:rsidRDefault="001A512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DF6">
          <w:rPr>
            <w:noProof/>
          </w:rPr>
          <w:t>2</w:t>
        </w:r>
        <w:r>
          <w:fldChar w:fldCharType="end"/>
        </w:r>
      </w:p>
    </w:sdtContent>
  </w:sdt>
  <w:p w:rsidR="001A5127" w:rsidRDefault="001A512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60" w:rsidRDefault="00C85360" w:rsidP="001A5127">
      <w:r>
        <w:separator/>
      </w:r>
    </w:p>
  </w:footnote>
  <w:footnote w:type="continuationSeparator" w:id="0">
    <w:p w:rsidR="00C85360" w:rsidRDefault="00C85360" w:rsidP="001A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2E907B37"/>
    <w:multiLevelType w:val="hybridMultilevel"/>
    <w:tmpl w:val="F646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7FB0"/>
    <w:multiLevelType w:val="hybridMultilevel"/>
    <w:tmpl w:val="93AA801E"/>
    <w:lvl w:ilvl="0" w:tplc="724E95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8B1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240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4CA8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05C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468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49B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C76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A58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A6"/>
    <w:rsid w:val="00006206"/>
    <w:rsid w:val="00007A8E"/>
    <w:rsid w:val="00041690"/>
    <w:rsid w:val="000577F3"/>
    <w:rsid w:val="000A638E"/>
    <w:rsid w:val="000E0DBC"/>
    <w:rsid w:val="00115101"/>
    <w:rsid w:val="00131ABE"/>
    <w:rsid w:val="001440A2"/>
    <w:rsid w:val="00184F62"/>
    <w:rsid w:val="001A268D"/>
    <w:rsid w:val="001A5127"/>
    <w:rsid w:val="001B1000"/>
    <w:rsid w:val="001C48BE"/>
    <w:rsid w:val="001F1F0F"/>
    <w:rsid w:val="001F6E5C"/>
    <w:rsid w:val="00221155"/>
    <w:rsid w:val="00243B92"/>
    <w:rsid w:val="00250D5F"/>
    <w:rsid w:val="002662DD"/>
    <w:rsid w:val="00271570"/>
    <w:rsid w:val="00291E1E"/>
    <w:rsid w:val="002A0572"/>
    <w:rsid w:val="002B4007"/>
    <w:rsid w:val="002E2FDC"/>
    <w:rsid w:val="003548AE"/>
    <w:rsid w:val="00375FB8"/>
    <w:rsid w:val="00394F42"/>
    <w:rsid w:val="003B22F6"/>
    <w:rsid w:val="003C6837"/>
    <w:rsid w:val="003D10EF"/>
    <w:rsid w:val="003E2DB8"/>
    <w:rsid w:val="00420D36"/>
    <w:rsid w:val="004262E9"/>
    <w:rsid w:val="00426C66"/>
    <w:rsid w:val="00433F98"/>
    <w:rsid w:val="00434500"/>
    <w:rsid w:val="004450AF"/>
    <w:rsid w:val="00463C13"/>
    <w:rsid w:val="00481604"/>
    <w:rsid w:val="004A3A0A"/>
    <w:rsid w:val="004D70A6"/>
    <w:rsid w:val="005005C8"/>
    <w:rsid w:val="00502DF6"/>
    <w:rsid w:val="00504F52"/>
    <w:rsid w:val="0050575F"/>
    <w:rsid w:val="00507522"/>
    <w:rsid w:val="00512269"/>
    <w:rsid w:val="00522180"/>
    <w:rsid w:val="00543308"/>
    <w:rsid w:val="00572C5B"/>
    <w:rsid w:val="0059721C"/>
    <w:rsid w:val="005E2CBF"/>
    <w:rsid w:val="005E7247"/>
    <w:rsid w:val="005F001C"/>
    <w:rsid w:val="00617736"/>
    <w:rsid w:val="00622BD4"/>
    <w:rsid w:val="00646353"/>
    <w:rsid w:val="006A1F3F"/>
    <w:rsid w:val="006B2FA5"/>
    <w:rsid w:val="006D55BB"/>
    <w:rsid w:val="006D671E"/>
    <w:rsid w:val="007077BC"/>
    <w:rsid w:val="00711D8E"/>
    <w:rsid w:val="007123B2"/>
    <w:rsid w:val="00732E3A"/>
    <w:rsid w:val="00743E33"/>
    <w:rsid w:val="00765545"/>
    <w:rsid w:val="007A4AEC"/>
    <w:rsid w:val="007C597C"/>
    <w:rsid w:val="008502E2"/>
    <w:rsid w:val="008674E2"/>
    <w:rsid w:val="008B4963"/>
    <w:rsid w:val="008D4CAB"/>
    <w:rsid w:val="008E410D"/>
    <w:rsid w:val="008F31C4"/>
    <w:rsid w:val="008F50D8"/>
    <w:rsid w:val="009171F4"/>
    <w:rsid w:val="00941F98"/>
    <w:rsid w:val="00947FA3"/>
    <w:rsid w:val="009522CC"/>
    <w:rsid w:val="00954E91"/>
    <w:rsid w:val="009664F1"/>
    <w:rsid w:val="0097095B"/>
    <w:rsid w:val="009767EC"/>
    <w:rsid w:val="009C5521"/>
    <w:rsid w:val="009D5700"/>
    <w:rsid w:val="00A01B15"/>
    <w:rsid w:val="00A125C2"/>
    <w:rsid w:val="00A21280"/>
    <w:rsid w:val="00A258C5"/>
    <w:rsid w:val="00A37E7C"/>
    <w:rsid w:val="00A446B4"/>
    <w:rsid w:val="00AA213D"/>
    <w:rsid w:val="00AD04F3"/>
    <w:rsid w:val="00B256A0"/>
    <w:rsid w:val="00B26F26"/>
    <w:rsid w:val="00B450D7"/>
    <w:rsid w:val="00B613E3"/>
    <w:rsid w:val="00B9080E"/>
    <w:rsid w:val="00BB0DED"/>
    <w:rsid w:val="00BE2A83"/>
    <w:rsid w:val="00C05096"/>
    <w:rsid w:val="00C24560"/>
    <w:rsid w:val="00C666A2"/>
    <w:rsid w:val="00C843EE"/>
    <w:rsid w:val="00C85360"/>
    <w:rsid w:val="00CA2B70"/>
    <w:rsid w:val="00CB7A57"/>
    <w:rsid w:val="00D03165"/>
    <w:rsid w:val="00D231C1"/>
    <w:rsid w:val="00D54E2E"/>
    <w:rsid w:val="00D6063D"/>
    <w:rsid w:val="00D6565C"/>
    <w:rsid w:val="00D8537E"/>
    <w:rsid w:val="00D87CDF"/>
    <w:rsid w:val="00DF2974"/>
    <w:rsid w:val="00E314C1"/>
    <w:rsid w:val="00E470CB"/>
    <w:rsid w:val="00EB1298"/>
    <w:rsid w:val="00EE17BB"/>
    <w:rsid w:val="00EE5CDD"/>
    <w:rsid w:val="00F040B8"/>
    <w:rsid w:val="00F042DF"/>
    <w:rsid w:val="00F30593"/>
    <w:rsid w:val="00F35DD1"/>
    <w:rsid w:val="00FA3A32"/>
    <w:rsid w:val="00FD2337"/>
    <w:rsid w:val="00FD3E9F"/>
    <w:rsid w:val="00FE7387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D4DE"/>
  <w15:docId w15:val="{7027121B-5062-49F5-A2C0-1953A421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70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70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732E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32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rsid w:val="00732E3A"/>
    <w:rPr>
      <w:rFonts w:ascii="Courier New" w:hAnsi="Courier New"/>
      <w:sz w:val="20"/>
      <w:lang w:eastAsia="en-US"/>
    </w:rPr>
  </w:style>
  <w:style w:type="character" w:customStyle="1" w:styleId="a8">
    <w:name w:val="Текст Знак"/>
    <w:basedOn w:val="a0"/>
    <w:link w:val="a7"/>
    <w:uiPriority w:val="99"/>
    <w:rsid w:val="00732E3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732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732E3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05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05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05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131ABE"/>
    <w:pPr>
      <w:jc w:val="center"/>
    </w:pPr>
    <w:rPr>
      <w:b/>
      <w:sz w:val="30"/>
    </w:rPr>
  </w:style>
  <w:style w:type="character" w:customStyle="1" w:styleId="ad">
    <w:name w:val="Заголовок Знак"/>
    <w:basedOn w:val="a0"/>
    <w:link w:val="ac"/>
    <w:uiPriority w:val="10"/>
    <w:rsid w:val="00131AB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e">
    <w:name w:val="Абзац списка Знак"/>
    <w:link w:val="af"/>
    <w:uiPriority w:val="34"/>
    <w:locked/>
    <w:rsid w:val="00131ABE"/>
    <w:rPr>
      <w:color w:val="000000"/>
      <w:u w:color="000000"/>
      <w:bdr w:val="none" w:sz="0" w:space="0" w:color="auto" w:frame="1"/>
    </w:rPr>
  </w:style>
  <w:style w:type="paragraph" w:styleId="af">
    <w:name w:val="List Paragraph"/>
    <w:link w:val="ae"/>
    <w:uiPriority w:val="34"/>
    <w:qFormat/>
    <w:rsid w:val="00131ABE"/>
    <w:pPr>
      <w:spacing w:line="254" w:lineRule="auto"/>
      <w:ind w:left="720"/>
    </w:pPr>
    <w:rPr>
      <w:color w:val="000000"/>
      <w:u w:color="000000"/>
      <w:bdr w:val="none" w:sz="0" w:space="0" w:color="auto" w:frame="1"/>
    </w:rPr>
  </w:style>
  <w:style w:type="character" w:customStyle="1" w:styleId="af0">
    <w:name w:val="Основной текст_"/>
    <w:basedOn w:val="a0"/>
    <w:link w:val="1"/>
    <w:locked/>
    <w:rsid w:val="00131AB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131ABE"/>
    <w:pPr>
      <w:shd w:val="clear" w:color="auto" w:fill="FFFFFF"/>
      <w:spacing w:before="6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1">
    <w:name w:val="page number"/>
    <w:unhideWhenUsed/>
    <w:rsid w:val="00131ABE"/>
    <w:rPr>
      <w:lang w:val="ru-RU"/>
    </w:rPr>
  </w:style>
  <w:style w:type="paragraph" w:styleId="af2">
    <w:name w:val="Body Text"/>
    <w:basedOn w:val="a"/>
    <w:link w:val="af3"/>
    <w:uiPriority w:val="99"/>
    <w:semiHidden/>
    <w:unhideWhenUsed/>
    <w:rsid w:val="00F35DD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35D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1A512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A51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1A512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A51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594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5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1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9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4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6CCE-BB8E-4292-AEC1-9F6F5BD5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Гайнеева</dc:creator>
  <cp:lastModifiedBy>Гульназ Минниханова</cp:lastModifiedBy>
  <cp:revision>2</cp:revision>
  <cp:lastPrinted>2018-09-25T05:58:00Z</cp:lastPrinted>
  <dcterms:created xsi:type="dcterms:W3CDTF">2018-09-25T06:03:00Z</dcterms:created>
  <dcterms:modified xsi:type="dcterms:W3CDTF">2018-09-25T06:03:00Z</dcterms:modified>
</cp:coreProperties>
</file>